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0EE75" w14:textId="77777777" w:rsidR="008F4831" w:rsidRPr="00B949F0" w:rsidRDefault="00B949F0" w:rsidP="00FF16A7">
      <w:pPr>
        <w:jc w:val="left"/>
        <w:rPr>
          <w:b/>
          <w:bCs/>
        </w:rPr>
      </w:pPr>
      <w:r w:rsidRPr="00B949F0">
        <w:rPr>
          <w:b/>
          <w:bCs/>
        </w:rPr>
        <w:t>Sanitary Sewer Disposal of Liquid Laboratory Waste — Guidance</w:t>
      </w:r>
    </w:p>
    <w:p w14:paraId="4D18CC34" w14:textId="77777777" w:rsidR="00B949F0" w:rsidRDefault="00B949F0" w:rsidP="00FF16A7">
      <w:pPr>
        <w:jc w:val="left"/>
        <w:rPr>
          <w:b/>
          <w:bCs/>
        </w:rPr>
      </w:pPr>
      <w:r w:rsidRPr="00B949F0">
        <w:rPr>
          <w:b/>
          <w:bCs/>
        </w:rPr>
        <w:t>Document Number: 521</w:t>
      </w:r>
    </w:p>
    <w:p w14:paraId="4B5ECE97" w14:textId="77777777" w:rsidR="0004661B" w:rsidRDefault="0004661B" w:rsidP="0004661B">
      <w:pPr>
        <w:pStyle w:val="ListParagraph"/>
        <w:spacing w:after="120"/>
        <w:ind w:left="-90"/>
        <w:contextualSpacing w:val="0"/>
        <w:jc w:val="left"/>
        <w:rPr>
          <w:rFonts w:cs="Calibri"/>
          <w:i/>
        </w:rPr>
      </w:pPr>
    </w:p>
    <w:p w14:paraId="0F285FAF" w14:textId="77777777" w:rsidR="0004661B" w:rsidRPr="00F56A09" w:rsidRDefault="0004661B" w:rsidP="00185E65">
      <w:pPr>
        <w:pStyle w:val="ListParagraph"/>
        <w:spacing w:after="120"/>
        <w:ind w:left="0"/>
        <w:contextualSpacing w:val="0"/>
        <w:jc w:val="left"/>
        <w:rPr>
          <w:rFonts w:cs="Calibri"/>
          <w:i/>
        </w:rPr>
      </w:pPr>
      <w:r w:rsidRPr="00F56A09">
        <w:rPr>
          <w:rFonts w:cs="Calibri"/>
          <w:i/>
        </w:rPr>
        <w:t>Note:  This guidance document is provided as a template and must be customized to accommodate facility specific procedures and terminology.</w:t>
      </w:r>
    </w:p>
    <w:p w14:paraId="1AEB7479" w14:textId="77777777" w:rsidR="00B949F0" w:rsidRPr="00E13E9F" w:rsidRDefault="00B949F0" w:rsidP="00FF16A7">
      <w:pPr>
        <w:jc w:val="left"/>
        <w:rPr>
          <w:lang w:val="en-GB"/>
        </w:rPr>
      </w:pPr>
    </w:p>
    <w:p w14:paraId="55E00CC3" w14:textId="77777777" w:rsidR="008F4831" w:rsidRPr="00B949F0" w:rsidRDefault="008F4831" w:rsidP="00EA0227">
      <w:pPr>
        <w:pStyle w:val="Heading1"/>
        <w:numPr>
          <w:ilvl w:val="0"/>
          <w:numId w:val="15"/>
        </w:numPr>
        <w:jc w:val="left"/>
        <w:rPr>
          <w:sz w:val="22"/>
          <w:szCs w:val="22"/>
        </w:rPr>
      </w:pPr>
      <w:r w:rsidRPr="00B949F0">
        <w:rPr>
          <w:sz w:val="22"/>
          <w:szCs w:val="22"/>
        </w:rPr>
        <w:t>Purpose</w:t>
      </w:r>
    </w:p>
    <w:p w14:paraId="0F5687A2" w14:textId="77777777" w:rsidR="008F4831" w:rsidRPr="00B949F0" w:rsidRDefault="008F4831" w:rsidP="00FF16A7">
      <w:pPr>
        <w:spacing w:after="120"/>
        <w:ind w:left="360"/>
        <w:jc w:val="left"/>
      </w:pPr>
      <w:r w:rsidRPr="00B949F0">
        <w:t xml:space="preserve">This document provides guidance and procedures to </w:t>
      </w:r>
      <w:r w:rsidR="00B949F0" w:rsidRPr="00B949F0">
        <w:t xml:space="preserve">laboratory directors and laboratory staff </w:t>
      </w:r>
      <w:r w:rsidRPr="00B949F0">
        <w:t xml:space="preserve">on the proper disposal of liquid waste from laboratory activities to a sanitary sewer. </w:t>
      </w:r>
    </w:p>
    <w:p w14:paraId="059E0FD2" w14:textId="77777777" w:rsidR="008F4831" w:rsidRPr="00B949F0" w:rsidRDefault="008F4831" w:rsidP="00FF16A7">
      <w:pPr>
        <w:spacing w:after="120"/>
        <w:jc w:val="left"/>
      </w:pPr>
    </w:p>
    <w:p w14:paraId="1BD1A716" w14:textId="77777777" w:rsidR="008F4831" w:rsidRPr="00B949F0" w:rsidRDefault="008F4831" w:rsidP="00EA0227">
      <w:pPr>
        <w:pStyle w:val="Heading1"/>
        <w:numPr>
          <w:ilvl w:val="0"/>
          <w:numId w:val="15"/>
        </w:numPr>
        <w:spacing w:after="120"/>
        <w:jc w:val="left"/>
        <w:rPr>
          <w:sz w:val="22"/>
          <w:szCs w:val="22"/>
        </w:rPr>
      </w:pPr>
      <w:r w:rsidRPr="00B949F0">
        <w:rPr>
          <w:sz w:val="22"/>
          <w:szCs w:val="22"/>
        </w:rPr>
        <w:t>Scope</w:t>
      </w:r>
    </w:p>
    <w:p w14:paraId="5503A885" w14:textId="77777777" w:rsidR="008F4831" w:rsidRPr="00B949F0" w:rsidRDefault="008F4831" w:rsidP="009201A9">
      <w:pPr>
        <w:spacing w:after="120"/>
        <w:ind w:left="360"/>
        <w:jc w:val="left"/>
      </w:pPr>
      <w:r w:rsidRPr="00B949F0">
        <w:t>This document covers how sewer disposal of health care wastes should be monitored for adherence to guidelines on types of chemicals, quantities and rates, and flushing procedures.</w:t>
      </w:r>
    </w:p>
    <w:p w14:paraId="0864D2A2" w14:textId="77777777" w:rsidR="008F4831" w:rsidRPr="00B949F0" w:rsidRDefault="008F4831" w:rsidP="00FF16A7">
      <w:pPr>
        <w:spacing w:after="120"/>
        <w:jc w:val="left"/>
      </w:pPr>
    </w:p>
    <w:p w14:paraId="1EF13BF0" w14:textId="77777777" w:rsidR="008F4831" w:rsidRPr="00B949F0" w:rsidRDefault="008F4831" w:rsidP="00EA0227">
      <w:pPr>
        <w:pStyle w:val="Heading1"/>
        <w:numPr>
          <w:ilvl w:val="0"/>
          <w:numId w:val="15"/>
        </w:numPr>
        <w:spacing w:after="120"/>
        <w:jc w:val="left"/>
        <w:rPr>
          <w:sz w:val="22"/>
          <w:szCs w:val="22"/>
        </w:rPr>
      </w:pPr>
      <w:r w:rsidRPr="00B949F0">
        <w:rPr>
          <w:sz w:val="22"/>
          <w:szCs w:val="22"/>
        </w:rPr>
        <w:t>Definitions</w:t>
      </w:r>
    </w:p>
    <w:p w14:paraId="27952AAC" w14:textId="77777777" w:rsidR="008F4831" w:rsidRPr="009201A9" w:rsidRDefault="008F4831" w:rsidP="009201A9">
      <w:pPr>
        <w:spacing w:after="120"/>
        <w:ind w:left="360"/>
        <w:jc w:val="left"/>
        <w:rPr>
          <w:rFonts w:cs="Calibri"/>
        </w:rPr>
      </w:pPr>
      <w:r w:rsidRPr="009201A9">
        <w:rPr>
          <w:rFonts w:cs="Calibri"/>
          <w:b/>
        </w:rPr>
        <w:t>Biohazardous waste</w:t>
      </w:r>
      <w:r w:rsidRPr="009201A9">
        <w:rPr>
          <w:rFonts w:cs="Calibri"/>
        </w:rPr>
        <w:t xml:space="preserve">, also known as </w:t>
      </w:r>
      <w:r w:rsidRPr="009201A9">
        <w:rPr>
          <w:rFonts w:cs="Calibri"/>
          <w:b/>
        </w:rPr>
        <w:t>infectious waste</w:t>
      </w:r>
      <w:r w:rsidRPr="009201A9">
        <w:rPr>
          <w:rFonts w:cs="Calibri"/>
        </w:rPr>
        <w:t>, is any waste containing infectious or potentially infectious substances and includes blood, blood products and body fluid wastes.</w:t>
      </w:r>
    </w:p>
    <w:p w14:paraId="2092E313" w14:textId="77777777" w:rsidR="008F4831" w:rsidRPr="009201A9" w:rsidRDefault="008F4831" w:rsidP="009201A9">
      <w:pPr>
        <w:spacing w:after="120"/>
        <w:ind w:left="360"/>
        <w:jc w:val="left"/>
        <w:rPr>
          <w:rFonts w:cs="Calibri"/>
        </w:rPr>
      </w:pPr>
      <w:r w:rsidRPr="009201A9">
        <w:rPr>
          <w:rFonts w:cs="Calibri"/>
          <w:b/>
        </w:rPr>
        <w:t>Blood and blood products</w:t>
      </w:r>
      <w:r w:rsidRPr="009201A9">
        <w:rPr>
          <w:rFonts w:cs="Calibri"/>
        </w:rPr>
        <w:t xml:space="preserve"> include discarded bulk human blood and blood products in free draining, liquid state, body fluids contaminated with visible blood and materials saturated or dripping with blood</w:t>
      </w:r>
      <w:r w:rsidR="005926E4" w:rsidRPr="009201A9">
        <w:rPr>
          <w:rFonts w:cs="Calibri"/>
        </w:rPr>
        <w:t xml:space="preserve">. </w:t>
      </w:r>
      <w:r w:rsidRPr="009201A9">
        <w:rPr>
          <w:rFonts w:cs="Calibri"/>
        </w:rPr>
        <w:t>Blood Products do not include used feminine hygiene products used in non-patient areas.</w:t>
      </w:r>
    </w:p>
    <w:p w14:paraId="3E1E1A88" w14:textId="77777777" w:rsidR="008F4831" w:rsidRPr="009201A9" w:rsidRDefault="008F4831" w:rsidP="009201A9">
      <w:pPr>
        <w:spacing w:after="120"/>
        <w:ind w:left="360"/>
        <w:jc w:val="left"/>
        <w:rPr>
          <w:rFonts w:cs="Calibri"/>
        </w:rPr>
      </w:pPr>
      <w:r w:rsidRPr="009201A9">
        <w:rPr>
          <w:rFonts w:cs="Calibri"/>
          <w:b/>
        </w:rPr>
        <w:t>Pathogens</w:t>
      </w:r>
      <w:r w:rsidRPr="009201A9">
        <w:rPr>
          <w:rFonts w:cs="Calibri"/>
        </w:rPr>
        <w:t xml:space="preserve"> are micro-organisms that may cause disease</w:t>
      </w:r>
      <w:r w:rsidR="00B949F0" w:rsidRPr="009201A9">
        <w:rPr>
          <w:rFonts w:cs="Calibri"/>
        </w:rPr>
        <w:t>.</w:t>
      </w:r>
    </w:p>
    <w:p w14:paraId="23ECA9F3" w14:textId="77777777" w:rsidR="008F4831" w:rsidRPr="009201A9" w:rsidRDefault="008F4831" w:rsidP="009201A9">
      <w:pPr>
        <w:spacing w:after="120"/>
        <w:ind w:left="360"/>
        <w:jc w:val="left"/>
        <w:rPr>
          <w:rFonts w:cs="Calibri"/>
        </w:rPr>
      </w:pPr>
      <w:r w:rsidRPr="009201A9">
        <w:rPr>
          <w:rFonts w:cs="Calibri"/>
          <w:b/>
        </w:rPr>
        <w:t>Infectious waste</w:t>
      </w:r>
      <w:r w:rsidRPr="009201A9">
        <w:rPr>
          <w:rFonts w:cs="Calibri"/>
        </w:rPr>
        <w:t xml:space="preserve"> is any waste that may contain pathogenic organisms and may overlap with the other medical waste categories of sharps, pathological and anatomical waste, all of which can be infectious, including:</w:t>
      </w:r>
    </w:p>
    <w:p w14:paraId="4940A140" w14:textId="77777777" w:rsidR="008F4831" w:rsidRPr="009201A9" w:rsidRDefault="00B949F0" w:rsidP="008043E5">
      <w:pPr>
        <w:pStyle w:val="ListParagraph"/>
        <w:numPr>
          <w:ilvl w:val="0"/>
          <w:numId w:val="59"/>
        </w:numPr>
        <w:spacing w:after="120"/>
        <w:ind w:left="1170"/>
        <w:jc w:val="left"/>
        <w:rPr>
          <w:rFonts w:cs="Calibri"/>
        </w:rPr>
      </w:pPr>
      <w:r w:rsidRPr="009201A9">
        <w:rPr>
          <w:rFonts w:cs="Calibri"/>
        </w:rPr>
        <w:t>Blood from open wounds, wound draining, cleaning and spill r</w:t>
      </w:r>
      <w:r w:rsidR="008F4831" w:rsidRPr="009201A9">
        <w:rPr>
          <w:rFonts w:cs="Calibri"/>
        </w:rPr>
        <w:t>esponse, transfusions and other activities, excluding pathological waste, such as body parts, tissues and placenta</w:t>
      </w:r>
    </w:p>
    <w:p w14:paraId="4F76E326" w14:textId="77777777" w:rsidR="008F4831" w:rsidRPr="009201A9" w:rsidRDefault="00B949F0" w:rsidP="008043E5">
      <w:pPr>
        <w:pStyle w:val="ListParagraph"/>
        <w:numPr>
          <w:ilvl w:val="0"/>
          <w:numId w:val="59"/>
        </w:numPr>
        <w:spacing w:after="120"/>
        <w:ind w:left="1170"/>
        <w:jc w:val="left"/>
        <w:rPr>
          <w:rFonts w:cs="Calibri"/>
        </w:rPr>
      </w:pPr>
      <w:r w:rsidRPr="009201A9">
        <w:rPr>
          <w:rFonts w:cs="Calibri"/>
        </w:rPr>
        <w:t>Body fluids, including secretions, but excluding excreta, unless from patients in isolation</w:t>
      </w:r>
    </w:p>
    <w:p w14:paraId="1EF50CE9" w14:textId="77777777" w:rsidR="008F4831" w:rsidRPr="009201A9" w:rsidRDefault="00B949F0" w:rsidP="008043E5">
      <w:pPr>
        <w:pStyle w:val="ListParagraph"/>
        <w:numPr>
          <w:ilvl w:val="0"/>
          <w:numId w:val="59"/>
        </w:numPr>
        <w:spacing w:after="120"/>
        <w:ind w:left="1170"/>
        <w:jc w:val="left"/>
        <w:rPr>
          <w:rFonts w:cs="Calibri"/>
        </w:rPr>
      </w:pPr>
      <w:r w:rsidRPr="009201A9">
        <w:rPr>
          <w:rFonts w:cs="Calibri"/>
        </w:rPr>
        <w:t>Waste materials contaminated with free-flowing bl</w:t>
      </w:r>
      <w:r w:rsidR="008F4831" w:rsidRPr="009201A9">
        <w:rPr>
          <w:rFonts w:cs="Calibri"/>
        </w:rPr>
        <w:t>ood</w:t>
      </w:r>
    </w:p>
    <w:p w14:paraId="39FD13E5" w14:textId="77777777" w:rsidR="008F4831" w:rsidRPr="009201A9" w:rsidRDefault="00B949F0" w:rsidP="008043E5">
      <w:pPr>
        <w:pStyle w:val="ListParagraph"/>
        <w:numPr>
          <w:ilvl w:val="0"/>
          <w:numId w:val="59"/>
        </w:numPr>
        <w:spacing w:after="120"/>
        <w:ind w:left="1170"/>
        <w:jc w:val="left"/>
        <w:rPr>
          <w:rFonts w:cs="Calibri"/>
        </w:rPr>
      </w:pPr>
      <w:r w:rsidRPr="009201A9">
        <w:rPr>
          <w:rFonts w:cs="Calibri"/>
        </w:rPr>
        <w:t>Laboratory samples containing blood or body fluids</w:t>
      </w:r>
    </w:p>
    <w:p w14:paraId="3CF11C72" w14:textId="77777777" w:rsidR="008F4831" w:rsidRPr="009201A9" w:rsidRDefault="008F4831" w:rsidP="009201A9">
      <w:pPr>
        <w:spacing w:after="120"/>
        <w:ind w:left="360"/>
        <w:jc w:val="left"/>
        <w:rPr>
          <w:rFonts w:cs="Calibri"/>
        </w:rPr>
      </w:pPr>
      <w:r w:rsidRPr="009201A9">
        <w:rPr>
          <w:rFonts w:cs="Calibri"/>
          <w:b/>
        </w:rPr>
        <w:t>Disinfection</w:t>
      </w:r>
      <w:r w:rsidRPr="009201A9">
        <w:rPr>
          <w:rFonts w:cs="Calibri"/>
        </w:rPr>
        <w:t xml:space="preserve"> is the reduction or removal of pathogens to minimize the potential for disease transmission. </w:t>
      </w:r>
    </w:p>
    <w:p w14:paraId="08DD1C9B" w14:textId="77777777" w:rsidR="008F4831" w:rsidRPr="009201A9" w:rsidRDefault="008F4831" w:rsidP="009201A9">
      <w:pPr>
        <w:spacing w:after="120"/>
        <w:ind w:left="360"/>
        <w:jc w:val="left"/>
        <w:rPr>
          <w:rFonts w:cs="Calibri"/>
        </w:rPr>
      </w:pPr>
      <w:r w:rsidRPr="009201A9">
        <w:rPr>
          <w:rFonts w:cs="Calibri"/>
          <w:b/>
        </w:rPr>
        <w:t xml:space="preserve">Precautionary </w:t>
      </w:r>
      <w:r w:rsidR="00B949F0" w:rsidRPr="009201A9">
        <w:rPr>
          <w:rFonts w:cs="Calibri"/>
          <w:b/>
        </w:rPr>
        <w:t>p</w:t>
      </w:r>
      <w:r w:rsidRPr="009201A9">
        <w:rPr>
          <w:rFonts w:cs="Calibri"/>
          <w:b/>
        </w:rPr>
        <w:t>rinciple</w:t>
      </w:r>
      <w:r w:rsidRPr="009201A9">
        <w:rPr>
          <w:rFonts w:cs="Calibri"/>
        </w:rPr>
        <w:t xml:space="preserve"> or approach requires that if there is a suspected risk of causing harm to the public or the environment, in the absence of scientific consensus that it is harmful, the presumption is that it is harmful</w:t>
      </w:r>
      <w:r w:rsidR="005926E4" w:rsidRPr="009201A9">
        <w:rPr>
          <w:rFonts w:cs="Calibri"/>
        </w:rPr>
        <w:t xml:space="preserve">. </w:t>
      </w:r>
      <w:r w:rsidRPr="009201A9">
        <w:rPr>
          <w:rFonts w:cs="Calibri"/>
        </w:rPr>
        <w:t>It aims to prevent harm, rather than to manage it afterward.</w:t>
      </w:r>
    </w:p>
    <w:p w14:paraId="259F1BF6" w14:textId="77777777" w:rsidR="008F4831" w:rsidRPr="00B949F0" w:rsidRDefault="008F4831" w:rsidP="00FF16A7">
      <w:pPr>
        <w:spacing w:after="120"/>
        <w:jc w:val="left"/>
      </w:pPr>
    </w:p>
    <w:p w14:paraId="640061F0" w14:textId="77777777" w:rsidR="008F4831" w:rsidRPr="00B949F0" w:rsidRDefault="008F4831" w:rsidP="00EA0227">
      <w:pPr>
        <w:pStyle w:val="Heading1"/>
        <w:numPr>
          <w:ilvl w:val="0"/>
          <w:numId w:val="15"/>
        </w:numPr>
        <w:spacing w:after="120"/>
        <w:jc w:val="left"/>
        <w:rPr>
          <w:sz w:val="22"/>
          <w:szCs w:val="22"/>
        </w:rPr>
      </w:pPr>
      <w:r w:rsidRPr="00B949F0">
        <w:rPr>
          <w:sz w:val="22"/>
          <w:szCs w:val="22"/>
        </w:rPr>
        <w:t>Responsibilities</w:t>
      </w:r>
    </w:p>
    <w:p w14:paraId="7DBA2F84" w14:textId="77777777" w:rsidR="00F341B2" w:rsidRPr="009201A9" w:rsidRDefault="00F341B2" w:rsidP="009201A9">
      <w:pPr>
        <w:numPr>
          <w:ilvl w:val="1"/>
          <w:numId w:val="15"/>
        </w:numPr>
        <w:spacing w:after="120"/>
        <w:jc w:val="left"/>
        <w:rPr>
          <w:bCs/>
        </w:rPr>
      </w:pPr>
      <w:r w:rsidRPr="009201A9">
        <w:rPr>
          <w:bCs/>
        </w:rPr>
        <w:t xml:space="preserve">Facility </w:t>
      </w:r>
      <w:r w:rsidR="00B949F0" w:rsidRPr="009201A9">
        <w:rPr>
          <w:bCs/>
        </w:rPr>
        <w:t>m</w:t>
      </w:r>
      <w:r w:rsidRPr="009201A9">
        <w:rPr>
          <w:bCs/>
        </w:rPr>
        <w:t>anager – Has the overall responsibility and accountability for waste generated and managed on site, as well as for transport from the facility for treatment and/or disposal off-site</w:t>
      </w:r>
      <w:r w:rsidR="005926E4" w:rsidRPr="009201A9">
        <w:rPr>
          <w:bCs/>
        </w:rPr>
        <w:t xml:space="preserve">. </w:t>
      </w:r>
      <w:r w:rsidRPr="009201A9">
        <w:rPr>
          <w:bCs/>
        </w:rPr>
        <w:t xml:space="preserve">The </w:t>
      </w:r>
      <w:r w:rsidR="00B949F0" w:rsidRPr="009201A9">
        <w:rPr>
          <w:bCs/>
        </w:rPr>
        <w:t>m</w:t>
      </w:r>
      <w:r w:rsidRPr="009201A9">
        <w:rPr>
          <w:bCs/>
        </w:rPr>
        <w:t>anager is also responsible for ensuring that sufficient resources are allocated to waste management to ensure compliance with legal and other requirements.</w:t>
      </w:r>
    </w:p>
    <w:p w14:paraId="6ABDDA67" w14:textId="77777777" w:rsidR="00F341B2" w:rsidRPr="00B949F0" w:rsidRDefault="00F341B2" w:rsidP="009201A9">
      <w:pPr>
        <w:numPr>
          <w:ilvl w:val="1"/>
          <w:numId w:val="15"/>
        </w:numPr>
        <w:spacing w:after="120"/>
        <w:jc w:val="left"/>
      </w:pPr>
      <w:r w:rsidRPr="009201A9">
        <w:rPr>
          <w:bCs/>
        </w:rPr>
        <w:t xml:space="preserve">Facility </w:t>
      </w:r>
      <w:r w:rsidR="00B949F0" w:rsidRPr="009201A9">
        <w:rPr>
          <w:bCs/>
        </w:rPr>
        <w:t xml:space="preserve">management and supervisors </w:t>
      </w:r>
      <w:r w:rsidRPr="009201A9">
        <w:rPr>
          <w:bCs/>
        </w:rPr>
        <w:t>– Are responsible for checking that appropriate standards are</w:t>
      </w:r>
      <w:r w:rsidRPr="00B949F0">
        <w:t xml:space="preserve"> set and maintained on a daily basis in their areas and ensuring that problems are resolved.</w:t>
      </w:r>
    </w:p>
    <w:p w14:paraId="1070A093" w14:textId="77777777" w:rsidR="00F341B2" w:rsidRPr="009201A9" w:rsidRDefault="00F341B2" w:rsidP="009201A9">
      <w:pPr>
        <w:numPr>
          <w:ilvl w:val="1"/>
          <w:numId w:val="15"/>
        </w:numPr>
        <w:spacing w:after="120"/>
        <w:jc w:val="left"/>
        <w:rPr>
          <w:bCs/>
        </w:rPr>
      </w:pPr>
      <w:r w:rsidRPr="009201A9">
        <w:rPr>
          <w:bCs/>
        </w:rPr>
        <w:t xml:space="preserve">Waste </w:t>
      </w:r>
      <w:r w:rsidR="00B949F0" w:rsidRPr="009201A9">
        <w:rPr>
          <w:bCs/>
        </w:rPr>
        <w:t xml:space="preserve">generators </w:t>
      </w:r>
      <w:r w:rsidRPr="009201A9">
        <w:rPr>
          <w:bCs/>
        </w:rPr>
        <w:t>– Must ensure that they exclusively handle the waste and also ensure it is properly segregated at the source and suitably contained to reduce the risk of exposure to others</w:t>
      </w:r>
      <w:r w:rsidR="005926E4" w:rsidRPr="009201A9">
        <w:rPr>
          <w:bCs/>
        </w:rPr>
        <w:t xml:space="preserve">. </w:t>
      </w:r>
    </w:p>
    <w:p w14:paraId="4BCCE43E" w14:textId="77777777" w:rsidR="00F341B2" w:rsidRPr="009201A9" w:rsidRDefault="00F341B2" w:rsidP="009201A9">
      <w:pPr>
        <w:numPr>
          <w:ilvl w:val="1"/>
          <w:numId w:val="15"/>
        </w:numPr>
        <w:spacing w:after="120"/>
        <w:jc w:val="left"/>
        <w:rPr>
          <w:bCs/>
        </w:rPr>
      </w:pPr>
      <w:r w:rsidRPr="009201A9">
        <w:rPr>
          <w:bCs/>
        </w:rPr>
        <w:t xml:space="preserve">Waste </w:t>
      </w:r>
      <w:r w:rsidR="00B949F0" w:rsidRPr="009201A9">
        <w:rPr>
          <w:bCs/>
        </w:rPr>
        <w:t>h</w:t>
      </w:r>
      <w:r w:rsidRPr="009201A9">
        <w:rPr>
          <w:bCs/>
        </w:rPr>
        <w:t>andlers – Must ensure that waste in the intermediate storage areas is properly segregated, contained and labeled correctly</w:t>
      </w:r>
      <w:r w:rsidR="005926E4" w:rsidRPr="009201A9">
        <w:rPr>
          <w:bCs/>
        </w:rPr>
        <w:t xml:space="preserve">. </w:t>
      </w:r>
      <w:r w:rsidRPr="009201A9">
        <w:rPr>
          <w:bCs/>
        </w:rPr>
        <w:t xml:space="preserve">If problems are noticed, </w:t>
      </w:r>
      <w:r w:rsidR="00B949F0" w:rsidRPr="009201A9">
        <w:rPr>
          <w:bCs/>
        </w:rPr>
        <w:t>they should be</w:t>
      </w:r>
      <w:r w:rsidRPr="009201A9">
        <w:rPr>
          <w:bCs/>
        </w:rPr>
        <w:t xml:space="preserve"> immediately brought to the attention of the responsible person in that area.</w:t>
      </w:r>
    </w:p>
    <w:p w14:paraId="0E5D0B3F" w14:textId="77777777" w:rsidR="00F341B2" w:rsidRPr="009201A9" w:rsidRDefault="00F341B2" w:rsidP="009201A9">
      <w:pPr>
        <w:numPr>
          <w:ilvl w:val="1"/>
          <w:numId w:val="15"/>
        </w:numPr>
        <w:spacing w:after="120"/>
        <w:jc w:val="left"/>
        <w:rPr>
          <w:bCs/>
        </w:rPr>
      </w:pPr>
      <w:r w:rsidRPr="009201A9">
        <w:rPr>
          <w:bCs/>
        </w:rPr>
        <w:t xml:space="preserve">Waste </w:t>
      </w:r>
      <w:r w:rsidR="00B949F0" w:rsidRPr="009201A9">
        <w:rPr>
          <w:bCs/>
        </w:rPr>
        <w:t>management off</w:t>
      </w:r>
      <w:r w:rsidRPr="009201A9">
        <w:rPr>
          <w:bCs/>
        </w:rPr>
        <w:t xml:space="preserve">icers – Are responsible for ensuring </w:t>
      </w:r>
      <w:r w:rsidR="00B949F0" w:rsidRPr="009201A9">
        <w:rPr>
          <w:bCs/>
        </w:rPr>
        <w:t xml:space="preserve">that </w:t>
      </w:r>
      <w:r w:rsidRPr="009201A9">
        <w:rPr>
          <w:bCs/>
        </w:rPr>
        <w:t>waste is managed according to legal and other requirements, checking that standards are maintained, that everyone is aware of these requirements, that relevant personnel are appropriately trained to safely deal with waste in their areas  and that all necessary data is recorded and transmitted to the waste management committee and regulatory authorities.</w:t>
      </w:r>
    </w:p>
    <w:p w14:paraId="228538DE" w14:textId="77777777" w:rsidR="00F341B2" w:rsidRPr="009201A9" w:rsidRDefault="00F341B2" w:rsidP="009201A9">
      <w:pPr>
        <w:numPr>
          <w:ilvl w:val="1"/>
          <w:numId w:val="15"/>
        </w:numPr>
        <w:spacing w:after="120"/>
        <w:jc w:val="left"/>
        <w:rPr>
          <w:bCs/>
        </w:rPr>
      </w:pPr>
      <w:r w:rsidRPr="009201A9">
        <w:rPr>
          <w:bCs/>
        </w:rPr>
        <w:t xml:space="preserve">Waste Management Committee – Is composed of representatives from the </w:t>
      </w:r>
      <w:r w:rsidR="00B949F0" w:rsidRPr="009201A9">
        <w:rPr>
          <w:bCs/>
        </w:rPr>
        <w:t>senior m</w:t>
      </w:r>
      <w:r w:rsidRPr="009201A9">
        <w:rPr>
          <w:bCs/>
        </w:rPr>
        <w:t xml:space="preserve">anagement, those who generate waste, waste handlers, infection control, procurement </w:t>
      </w:r>
      <w:r w:rsidR="007E791F" w:rsidRPr="009201A9">
        <w:rPr>
          <w:bCs/>
        </w:rPr>
        <w:t xml:space="preserve">and </w:t>
      </w:r>
      <w:r w:rsidRPr="009201A9">
        <w:rPr>
          <w:bCs/>
        </w:rPr>
        <w:t>stores, catering, long-term or resident contractors and waste management service providers</w:t>
      </w:r>
      <w:r w:rsidR="005926E4" w:rsidRPr="009201A9">
        <w:rPr>
          <w:bCs/>
        </w:rPr>
        <w:t xml:space="preserve">. </w:t>
      </w:r>
      <w:r w:rsidRPr="009201A9">
        <w:rPr>
          <w:bCs/>
        </w:rPr>
        <w:t xml:space="preserve">This </w:t>
      </w:r>
      <w:r w:rsidR="007E791F" w:rsidRPr="009201A9">
        <w:rPr>
          <w:bCs/>
        </w:rPr>
        <w:t>c</w:t>
      </w:r>
      <w:r w:rsidRPr="009201A9">
        <w:rPr>
          <w:bCs/>
        </w:rPr>
        <w:t>ommittee should meet monthly to discuss the key performance indicators (e.g.</w:t>
      </w:r>
      <w:r w:rsidR="007E791F" w:rsidRPr="009201A9">
        <w:rPr>
          <w:bCs/>
        </w:rPr>
        <w:t>,</w:t>
      </w:r>
      <w:r w:rsidRPr="009201A9">
        <w:rPr>
          <w:bCs/>
        </w:rPr>
        <w:t xml:space="preserve"> volume of waste generated, hazardous vs. general waste ratio, incidents, audit findings, etc.) and to plan awareness programs and other initiatives to improve compliance with legal and other requirements</w:t>
      </w:r>
      <w:r w:rsidR="005926E4" w:rsidRPr="009201A9">
        <w:rPr>
          <w:bCs/>
        </w:rPr>
        <w:t xml:space="preserve">. </w:t>
      </w:r>
      <w:r w:rsidRPr="009201A9">
        <w:rPr>
          <w:bCs/>
        </w:rPr>
        <w:t>For smaller facilities, this committee can be the Infection Control/Safety or Health (and Environmental) Committee.</w:t>
      </w:r>
    </w:p>
    <w:p w14:paraId="6BE37357" w14:textId="77777777" w:rsidR="00F341B2" w:rsidRPr="009201A9" w:rsidRDefault="00F341B2" w:rsidP="009201A9">
      <w:pPr>
        <w:numPr>
          <w:ilvl w:val="1"/>
          <w:numId w:val="15"/>
        </w:numPr>
        <w:spacing w:after="120"/>
        <w:jc w:val="left"/>
        <w:rPr>
          <w:bCs/>
        </w:rPr>
      </w:pPr>
      <w:r w:rsidRPr="009201A9">
        <w:rPr>
          <w:bCs/>
        </w:rPr>
        <w:t>Contractors – Must ensure that their staff are properly aware of and trained to comply with waste management requirements, routinely checking to ensure standards are maintained.</w:t>
      </w:r>
    </w:p>
    <w:p w14:paraId="0FCCB084" w14:textId="77777777" w:rsidR="008F4831" w:rsidRPr="00B949F0" w:rsidRDefault="008F4831" w:rsidP="00FF16A7">
      <w:pPr>
        <w:spacing w:after="120"/>
        <w:jc w:val="left"/>
      </w:pPr>
    </w:p>
    <w:p w14:paraId="3A9C7E9C" w14:textId="77777777" w:rsidR="008F4831" w:rsidRPr="00B949F0" w:rsidRDefault="008F4831" w:rsidP="00EA0227">
      <w:pPr>
        <w:pStyle w:val="Heading1"/>
        <w:numPr>
          <w:ilvl w:val="0"/>
          <w:numId w:val="15"/>
        </w:numPr>
        <w:spacing w:after="120"/>
        <w:jc w:val="left"/>
        <w:rPr>
          <w:sz w:val="22"/>
          <w:szCs w:val="22"/>
        </w:rPr>
      </w:pPr>
      <w:r w:rsidRPr="00B949F0">
        <w:rPr>
          <w:sz w:val="22"/>
          <w:szCs w:val="22"/>
        </w:rPr>
        <w:t>Materials and Equipment</w:t>
      </w:r>
    </w:p>
    <w:p w14:paraId="20B20B87" w14:textId="77777777" w:rsidR="008F4831" w:rsidRPr="00B949F0" w:rsidRDefault="008F4831" w:rsidP="007E791F">
      <w:pPr>
        <w:spacing w:after="120"/>
        <w:ind w:firstLine="360"/>
        <w:jc w:val="left"/>
      </w:pPr>
      <w:r w:rsidRPr="00B949F0">
        <w:t xml:space="preserve">Appropriate PPE. When handling </w:t>
      </w:r>
      <w:r w:rsidR="000F3D5D" w:rsidRPr="00B949F0">
        <w:t xml:space="preserve"> liquid lab wastes,</w:t>
      </w:r>
      <w:r w:rsidRPr="00B949F0">
        <w:t xml:space="preserve"> always use:</w:t>
      </w:r>
    </w:p>
    <w:p w14:paraId="69710040" w14:textId="77777777" w:rsidR="008F4831" w:rsidRPr="00B949F0" w:rsidRDefault="007E791F" w:rsidP="008043E5">
      <w:pPr>
        <w:pStyle w:val="ListParagraph"/>
        <w:numPr>
          <w:ilvl w:val="0"/>
          <w:numId w:val="51"/>
        </w:numPr>
        <w:spacing w:after="120"/>
        <w:jc w:val="left"/>
      </w:pPr>
      <w:r w:rsidRPr="00B949F0">
        <w:t>Eye protection (safety glasses</w:t>
      </w:r>
      <w:r w:rsidR="008F4831" w:rsidRPr="00B949F0">
        <w:t xml:space="preserve"> or goggles) to protect against splatter</w:t>
      </w:r>
    </w:p>
    <w:p w14:paraId="2F2378A8" w14:textId="77777777" w:rsidR="008F4831" w:rsidRPr="00B949F0" w:rsidRDefault="007E791F" w:rsidP="008043E5">
      <w:pPr>
        <w:pStyle w:val="ListParagraph"/>
        <w:numPr>
          <w:ilvl w:val="0"/>
          <w:numId w:val="51"/>
        </w:numPr>
        <w:spacing w:after="120"/>
        <w:jc w:val="left"/>
      </w:pPr>
      <w:r w:rsidRPr="00B949F0">
        <w:t>A mask to prevent breathing air-borne pathogens</w:t>
      </w:r>
    </w:p>
    <w:p w14:paraId="7ED8A3F6" w14:textId="77777777" w:rsidR="008F4831" w:rsidRPr="00B949F0" w:rsidRDefault="007E791F" w:rsidP="008043E5">
      <w:pPr>
        <w:pStyle w:val="ListParagraph"/>
        <w:numPr>
          <w:ilvl w:val="0"/>
          <w:numId w:val="51"/>
        </w:numPr>
        <w:spacing w:after="120"/>
        <w:jc w:val="left"/>
      </w:pPr>
      <w:r w:rsidRPr="00B949F0">
        <w:t>Gloves to protect your skin from spills or leaks</w:t>
      </w:r>
    </w:p>
    <w:p w14:paraId="581719E3" w14:textId="77777777" w:rsidR="008F4831" w:rsidRPr="00B949F0" w:rsidRDefault="007E791F" w:rsidP="008043E5">
      <w:pPr>
        <w:pStyle w:val="ListParagraph"/>
        <w:numPr>
          <w:ilvl w:val="0"/>
          <w:numId w:val="51"/>
        </w:numPr>
        <w:spacing w:after="120"/>
        <w:jc w:val="left"/>
      </w:pPr>
      <w:r w:rsidRPr="00B949F0">
        <w:t>Laboratory coat or other protective clothing to protect your upper body from spillages</w:t>
      </w:r>
    </w:p>
    <w:p w14:paraId="09490DAF" w14:textId="77777777" w:rsidR="008F4831" w:rsidRPr="00B949F0" w:rsidRDefault="007E791F" w:rsidP="008043E5">
      <w:pPr>
        <w:pStyle w:val="ListParagraph"/>
        <w:numPr>
          <w:ilvl w:val="0"/>
          <w:numId w:val="51"/>
        </w:numPr>
        <w:spacing w:after="120"/>
        <w:jc w:val="left"/>
      </w:pPr>
      <w:r w:rsidRPr="00B949F0">
        <w:lastRenderedPageBreak/>
        <w:t>Closed shoes</w:t>
      </w:r>
    </w:p>
    <w:p w14:paraId="529E9B7C" w14:textId="77777777" w:rsidR="008F4831" w:rsidRPr="00B949F0" w:rsidRDefault="008F4831" w:rsidP="00FF16A7">
      <w:pPr>
        <w:pStyle w:val="ListParagraph"/>
        <w:spacing w:after="120"/>
        <w:ind w:left="0"/>
        <w:contextualSpacing w:val="0"/>
        <w:jc w:val="left"/>
      </w:pPr>
    </w:p>
    <w:p w14:paraId="29BFC4A2" w14:textId="77777777" w:rsidR="008F4831" w:rsidRPr="00B949F0" w:rsidRDefault="008F4831" w:rsidP="00EA0227">
      <w:pPr>
        <w:pStyle w:val="Heading1"/>
        <w:numPr>
          <w:ilvl w:val="0"/>
          <w:numId w:val="15"/>
        </w:numPr>
        <w:spacing w:after="120"/>
        <w:jc w:val="left"/>
        <w:rPr>
          <w:sz w:val="22"/>
          <w:szCs w:val="22"/>
        </w:rPr>
      </w:pPr>
      <w:r w:rsidRPr="00B949F0">
        <w:rPr>
          <w:sz w:val="22"/>
          <w:szCs w:val="22"/>
        </w:rPr>
        <w:t>Hazards and Safety Concerns</w:t>
      </w:r>
    </w:p>
    <w:p w14:paraId="3CE7337F" w14:textId="77777777" w:rsidR="008F4831" w:rsidRPr="00B949F0" w:rsidRDefault="008F4831" w:rsidP="00EA0227">
      <w:pPr>
        <w:numPr>
          <w:ilvl w:val="1"/>
          <w:numId w:val="15"/>
        </w:numPr>
        <w:spacing w:after="120"/>
        <w:jc w:val="left"/>
        <w:rPr>
          <w:bCs/>
        </w:rPr>
      </w:pPr>
      <w:r w:rsidRPr="00B949F0">
        <w:rPr>
          <w:bCs/>
        </w:rPr>
        <w:t>Always</w:t>
      </w:r>
      <w:r w:rsidR="007E791F">
        <w:rPr>
          <w:bCs/>
        </w:rPr>
        <w:t>:</w:t>
      </w:r>
      <w:r w:rsidRPr="00B949F0">
        <w:rPr>
          <w:bCs/>
        </w:rPr>
        <w:t xml:space="preserve"> </w:t>
      </w:r>
    </w:p>
    <w:p w14:paraId="0CAF7544" w14:textId="77777777" w:rsidR="008F4831" w:rsidRPr="00B949F0" w:rsidRDefault="008F4831" w:rsidP="00EA0227">
      <w:pPr>
        <w:numPr>
          <w:ilvl w:val="1"/>
          <w:numId w:val="12"/>
        </w:numPr>
        <w:spacing w:after="120"/>
        <w:ind w:left="1260" w:hanging="270"/>
        <w:jc w:val="left"/>
      </w:pPr>
      <w:r w:rsidRPr="00B949F0">
        <w:t xml:space="preserve">Wear appropriate PPE (see </w:t>
      </w:r>
      <w:r w:rsidR="007E791F">
        <w:t>S</w:t>
      </w:r>
      <w:r w:rsidRPr="00B949F0">
        <w:t>ection 5)</w:t>
      </w:r>
      <w:r w:rsidR="007E791F">
        <w:t>.</w:t>
      </w:r>
    </w:p>
    <w:p w14:paraId="42327B48" w14:textId="77777777" w:rsidR="008F4831" w:rsidRPr="00B949F0" w:rsidRDefault="007E791F" w:rsidP="00EA0227">
      <w:pPr>
        <w:numPr>
          <w:ilvl w:val="1"/>
          <w:numId w:val="12"/>
        </w:numPr>
        <w:spacing w:after="120"/>
        <w:ind w:left="1260" w:hanging="270"/>
        <w:jc w:val="left"/>
      </w:pPr>
      <w:r>
        <w:t>U</w:t>
      </w:r>
      <w:r w:rsidR="008F4831" w:rsidRPr="00B949F0">
        <w:t xml:space="preserve">se the </w:t>
      </w:r>
      <w:r w:rsidR="008F4831" w:rsidRPr="00B949F0">
        <w:rPr>
          <w:b/>
          <w:bCs/>
          <w:i/>
          <w:iCs/>
        </w:rPr>
        <w:t>precautionary principle</w:t>
      </w:r>
      <w:r w:rsidR="008F4831" w:rsidRPr="00B949F0">
        <w:t xml:space="preserve"> – if the hazard is unknown, assume the worst - only if the blood or blood products are </w:t>
      </w:r>
      <w:r w:rsidR="008F4831" w:rsidRPr="00B949F0">
        <w:rPr>
          <w:b/>
          <w:bCs/>
        </w:rPr>
        <w:t>shown</w:t>
      </w:r>
      <w:r w:rsidR="008F4831" w:rsidRPr="00B949F0">
        <w:t xml:space="preserve"> to be uncontaminated, may you assume that they are not hazardous</w:t>
      </w:r>
      <w:r>
        <w:t>.</w:t>
      </w:r>
    </w:p>
    <w:p w14:paraId="25B0613C" w14:textId="77777777" w:rsidR="008F4831" w:rsidRPr="00B949F0" w:rsidRDefault="007E791F" w:rsidP="00EA0227">
      <w:pPr>
        <w:numPr>
          <w:ilvl w:val="1"/>
          <w:numId w:val="12"/>
        </w:numPr>
        <w:spacing w:after="120"/>
        <w:ind w:left="1260" w:hanging="270"/>
        <w:jc w:val="left"/>
      </w:pPr>
      <w:r>
        <w:t>P</w:t>
      </w:r>
      <w:r w:rsidR="008F4831" w:rsidRPr="00B949F0">
        <w:t xml:space="preserve">rotect cuts or skin abrasions by using a plaster to close </w:t>
      </w:r>
      <w:r>
        <w:t>the</w:t>
      </w:r>
      <w:r w:rsidRPr="00B949F0">
        <w:t xml:space="preserve"> </w:t>
      </w:r>
      <w:r w:rsidR="008F4831" w:rsidRPr="00B949F0">
        <w:t>wound</w:t>
      </w:r>
      <w:r>
        <w:t>.</w:t>
      </w:r>
    </w:p>
    <w:p w14:paraId="7A8EF9BC" w14:textId="77777777" w:rsidR="008F4831" w:rsidRDefault="007E791F" w:rsidP="00EA0227">
      <w:pPr>
        <w:numPr>
          <w:ilvl w:val="1"/>
          <w:numId w:val="12"/>
        </w:numPr>
        <w:spacing w:after="120"/>
        <w:ind w:left="1260" w:hanging="270"/>
        <w:jc w:val="left"/>
      </w:pPr>
      <w:r>
        <w:t>W</w:t>
      </w:r>
      <w:r w:rsidR="008F4831" w:rsidRPr="00B949F0">
        <w:t>ash your hands with soap after handling blood or blood products</w:t>
      </w:r>
      <w:r>
        <w:t>.</w:t>
      </w:r>
    </w:p>
    <w:p w14:paraId="5A0F9150" w14:textId="77777777" w:rsidR="003A11D7" w:rsidRDefault="003A11D7" w:rsidP="003A11D7">
      <w:pPr>
        <w:spacing w:after="120"/>
        <w:ind w:left="1260"/>
        <w:jc w:val="left"/>
      </w:pPr>
    </w:p>
    <w:p w14:paraId="2246992F" w14:textId="77777777" w:rsidR="003A11D7" w:rsidRPr="00B949F0" w:rsidRDefault="003A11D7" w:rsidP="003A11D7">
      <w:pPr>
        <w:spacing w:after="120"/>
        <w:ind w:left="1260"/>
        <w:jc w:val="left"/>
      </w:pPr>
    </w:p>
    <w:p w14:paraId="096F61DD" w14:textId="77777777" w:rsidR="008F4831" w:rsidRPr="00B949F0" w:rsidRDefault="008F4831" w:rsidP="00EA0227">
      <w:pPr>
        <w:numPr>
          <w:ilvl w:val="1"/>
          <w:numId w:val="15"/>
        </w:numPr>
        <w:spacing w:after="120"/>
        <w:jc w:val="left"/>
        <w:rPr>
          <w:bCs/>
          <w:iCs/>
        </w:rPr>
      </w:pPr>
      <w:r w:rsidRPr="00B949F0">
        <w:rPr>
          <w:bCs/>
          <w:iCs/>
        </w:rPr>
        <w:t>Infectious Waste</w:t>
      </w:r>
    </w:p>
    <w:p w14:paraId="110A2132" w14:textId="77777777" w:rsidR="008F4831" w:rsidRPr="00B949F0" w:rsidRDefault="008F4831" w:rsidP="00FF16A7">
      <w:pPr>
        <w:spacing w:after="120"/>
        <w:ind w:left="792"/>
        <w:jc w:val="left"/>
      </w:pPr>
      <w:r w:rsidRPr="00B949F0">
        <w:t xml:space="preserve">The hazard arises from </w:t>
      </w:r>
      <w:r w:rsidR="00FF6738" w:rsidRPr="00B949F0">
        <w:t>liquid lab waste</w:t>
      </w:r>
      <w:r w:rsidRPr="00B949F0">
        <w:t xml:space="preserve"> that may be contaminated by pathogens</w:t>
      </w:r>
      <w:r w:rsidR="005926E4" w:rsidRPr="00B949F0">
        <w:t xml:space="preserve">. </w:t>
      </w:r>
      <w:r w:rsidRPr="00B949F0">
        <w:t>Remember that if the drain or sewer becomes blocked, the maintenance personnel or plumber will have to manually clear the debris, which puts them at risk from exposure to pathogens too</w:t>
      </w:r>
      <w:r w:rsidR="005926E4" w:rsidRPr="00B949F0">
        <w:t xml:space="preserve">. </w:t>
      </w:r>
      <w:r w:rsidRPr="00B949F0">
        <w:t>They will also need to take steps to prevent exposure to infectious organisms</w:t>
      </w:r>
      <w:r w:rsidR="00F1494A" w:rsidRPr="00B949F0">
        <w:t xml:space="preserve"> and wear the appropriate PPE</w:t>
      </w:r>
      <w:r w:rsidR="00BD0129" w:rsidRPr="00B949F0">
        <w:t>.</w:t>
      </w:r>
    </w:p>
    <w:p w14:paraId="4CA840B2" w14:textId="77777777" w:rsidR="008F4831" w:rsidRPr="00B949F0" w:rsidRDefault="008F4831" w:rsidP="00EA0227">
      <w:pPr>
        <w:numPr>
          <w:ilvl w:val="1"/>
          <w:numId w:val="15"/>
        </w:numPr>
        <w:spacing w:after="120"/>
        <w:jc w:val="left"/>
        <w:rPr>
          <w:bCs/>
          <w:iCs/>
        </w:rPr>
      </w:pPr>
      <w:r w:rsidRPr="00B949F0">
        <w:rPr>
          <w:bCs/>
          <w:iCs/>
        </w:rPr>
        <w:t xml:space="preserve">Sharps </w:t>
      </w:r>
    </w:p>
    <w:p w14:paraId="6DC6DC14" w14:textId="77777777" w:rsidR="008F4831" w:rsidRPr="00B949F0" w:rsidRDefault="008F4831" w:rsidP="00FF16A7">
      <w:pPr>
        <w:spacing w:after="120"/>
        <w:ind w:left="792"/>
        <w:jc w:val="left"/>
      </w:pPr>
      <w:r w:rsidRPr="00B949F0">
        <w:t>If there is a needle present, make sure that it is discarded as sharps waste and not left attached to the pack</w:t>
      </w:r>
      <w:r w:rsidR="005926E4" w:rsidRPr="00B949F0">
        <w:t xml:space="preserve">. </w:t>
      </w:r>
      <w:r w:rsidRPr="00B949F0">
        <w:t>In removing the needle from the blood pack, make sure that you cannot be spattered by blood or allow t</w:t>
      </w:r>
      <w:r w:rsidR="00BD0129" w:rsidRPr="00B949F0">
        <w:t>he blood to leak out and spill.</w:t>
      </w:r>
    </w:p>
    <w:p w14:paraId="00F5EF4B" w14:textId="77777777" w:rsidR="00BD0129" w:rsidRPr="00B949F0" w:rsidRDefault="00BD0129" w:rsidP="00FF16A7">
      <w:pPr>
        <w:spacing w:after="120"/>
        <w:ind w:left="792"/>
        <w:jc w:val="left"/>
      </w:pPr>
    </w:p>
    <w:p w14:paraId="75E9C5D1" w14:textId="77777777" w:rsidR="008F4831" w:rsidRPr="00B949F0" w:rsidRDefault="008F4831" w:rsidP="00EA0227">
      <w:pPr>
        <w:pStyle w:val="Heading1"/>
        <w:numPr>
          <w:ilvl w:val="0"/>
          <w:numId w:val="15"/>
        </w:numPr>
        <w:spacing w:after="120"/>
        <w:jc w:val="left"/>
        <w:rPr>
          <w:sz w:val="22"/>
          <w:szCs w:val="22"/>
        </w:rPr>
      </w:pPr>
      <w:r w:rsidRPr="00B949F0">
        <w:rPr>
          <w:sz w:val="22"/>
          <w:szCs w:val="22"/>
        </w:rPr>
        <w:t>Procedures</w:t>
      </w:r>
    </w:p>
    <w:p w14:paraId="2456DE43" w14:textId="77777777" w:rsidR="008F4831" w:rsidRPr="00B949F0" w:rsidRDefault="008F4831" w:rsidP="00EA0227">
      <w:pPr>
        <w:pStyle w:val="Heading1"/>
        <w:numPr>
          <w:ilvl w:val="1"/>
          <w:numId w:val="15"/>
        </w:numPr>
        <w:spacing w:after="120"/>
        <w:jc w:val="left"/>
        <w:rPr>
          <w:b w:val="0"/>
          <w:sz w:val="22"/>
          <w:szCs w:val="22"/>
        </w:rPr>
      </w:pPr>
      <w:r w:rsidRPr="00B949F0">
        <w:rPr>
          <w:b w:val="0"/>
          <w:sz w:val="22"/>
          <w:szCs w:val="22"/>
        </w:rPr>
        <w:t xml:space="preserve">Bulk </w:t>
      </w:r>
      <w:r w:rsidR="00020BEA" w:rsidRPr="00B949F0">
        <w:rPr>
          <w:b w:val="0"/>
          <w:sz w:val="22"/>
          <w:szCs w:val="22"/>
        </w:rPr>
        <w:t>liquid waste, blood</w:t>
      </w:r>
      <w:r w:rsidR="00020BEA">
        <w:rPr>
          <w:b w:val="0"/>
          <w:sz w:val="22"/>
          <w:szCs w:val="22"/>
        </w:rPr>
        <w:t>,</w:t>
      </w:r>
      <w:r w:rsidR="00020BEA" w:rsidRPr="00B949F0">
        <w:rPr>
          <w:b w:val="0"/>
          <w:sz w:val="22"/>
          <w:szCs w:val="22"/>
        </w:rPr>
        <w:t xml:space="preserve"> and blood products</w:t>
      </w:r>
    </w:p>
    <w:p w14:paraId="33996E9B" w14:textId="77777777" w:rsidR="008F4831" w:rsidRPr="00B949F0" w:rsidRDefault="008F4831" w:rsidP="00020BEA">
      <w:pPr>
        <w:spacing w:after="120"/>
        <w:ind w:left="792"/>
        <w:jc w:val="left"/>
      </w:pPr>
      <w:r w:rsidRPr="00B949F0">
        <w:t>All liquid biohazardous waste from humans or animals such as blood, blood products, and certain body fluids can be disposed of directly by flushing down a sanitary sewer</w:t>
      </w:r>
      <w:r w:rsidR="00D86140" w:rsidRPr="00B949F0">
        <w:t xml:space="preserve"> </w:t>
      </w:r>
      <w:r w:rsidR="006D4A40" w:rsidRPr="00B949F0">
        <w:t>unless the facility sewer discharges into a public waterway</w:t>
      </w:r>
      <w:r w:rsidR="005926E4" w:rsidRPr="00B949F0">
        <w:t xml:space="preserve">. </w:t>
      </w:r>
    </w:p>
    <w:p w14:paraId="203507FA" w14:textId="77777777" w:rsidR="008F4831" w:rsidRPr="00B949F0" w:rsidRDefault="008F4831" w:rsidP="00FF16A7">
      <w:pPr>
        <w:spacing w:after="120"/>
        <w:ind w:left="792"/>
        <w:jc w:val="left"/>
      </w:pPr>
      <w:r w:rsidRPr="00B949F0">
        <w:t>The drain-disposal procedures and rules in the laboratory waste management plan should be based on a thorough knowledge of local regulations pertaining to materials that are acceptable for disposal in the local sanitary sewer system.</w:t>
      </w:r>
      <w:r w:rsidR="00BD0129" w:rsidRPr="00B949F0">
        <w:t xml:space="preserve"> </w:t>
      </w:r>
    </w:p>
    <w:p w14:paraId="2D7FC93A" w14:textId="77777777" w:rsidR="008F4831" w:rsidRPr="00B949F0" w:rsidRDefault="008F4831" w:rsidP="00FF16A7">
      <w:pPr>
        <w:spacing w:after="120"/>
        <w:ind w:left="792"/>
        <w:jc w:val="left"/>
      </w:pPr>
      <w:r w:rsidRPr="00B949F0">
        <w:t>Laboratory drain systems are connected to sanitary sewer systems. Some chemicals can interfere with the proper functioning of sewage treatment facilities. In the laboratory drain system itself, some chemicals can create hazards of fire, explosion, or local air pollution; others can corrode the drain system.</w:t>
      </w:r>
      <w:r w:rsidR="00BD0129" w:rsidRPr="00B949F0">
        <w:t xml:space="preserve"> </w:t>
      </w:r>
    </w:p>
    <w:p w14:paraId="1A5793E2" w14:textId="77777777" w:rsidR="008F4831" w:rsidRPr="00B949F0" w:rsidRDefault="008F4831" w:rsidP="00EA0227">
      <w:pPr>
        <w:pStyle w:val="Heading1"/>
        <w:numPr>
          <w:ilvl w:val="1"/>
          <w:numId w:val="15"/>
        </w:numPr>
        <w:spacing w:after="120"/>
        <w:jc w:val="left"/>
        <w:rPr>
          <w:b w:val="0"/>
          <w:sz w:val="22"/>
          <w:szCs w:val="22"/>
        </w:rPr>
      </w:pPr>
      <w:r w:rsidRPr="00B949F0">
        <w:rPr>
          <w:b w:val="0"/>
          <w:sz w:val="22"/>
          <w:szCs w:val="22"/>
        </w:rPr>
        <w:lastRenderedPageBreak/>
        <w:t xml:space="preserve">General </w:t>
      </w:r>
      <w:r w:rsidR="00020BEA" w:rsidRPr="00B949F0">
        <w:rPr>
          <w:b w:val="0"/>
          <w:sz w:val="22"/>
          <w:szCs w:val="22"/>
        </w:rPr>
        <w:t>sanitary sewer disposal criteria</w:t>
      </w:r>
    </w:p>
    <w:p w14:paraId="2CD10877" w14:textId="77777777" w:rsidR="008F4831" w:rsidRPr="00B949F0" w:rsidRDefault="008F4831" w:rsidP="00FF16A7">
      <w:pPr>
        <w:spacing w:after="120"/>
        <w:ind w:left="792"/>
        <w:jc w:val="left"/>
      </w:pPr>
      <w:r w:rsidRPr="00B949F0">
        <w:t>Only substances that meet all of the following criteria are allowed down the sanitary sewer drain:</w:t>
      </w:r>
    </w:p>
    <w:p w14:paraId="6A3E7C05" w14:textId="77777777" w:rsidR="008F4831" w:rsidRPr="00B949F0" w:rsidRDefault="00BD0129" w:rsidP="008043E5">
      <w:pPr>
        <w:pStyle w:val="ListParagraph"/>
        <w:numPr>
          <w:ilvl w:val="0"/>
          <w:numId w:val="39"/>
        </w:numPr>
        <w:spacing w:after="120"/>
        <w:jc w:val="left"/>
      </w:pPr>
      <w:r w:rsidRPr="00B949F0">
        <w:t>Non-hazardous: no radioactive waste, no hazardous chemical waste</w:t>
      </w:r>
    </w:p>
    <w:p w14:paraId="7A28ADE5" w14:textId="77777777" w:rsidR="008F4831" w:rsidRPr="00B949F0" w:rsidRDefault="00BD0129" w:rsidP="008043E5">
      <w:pPr>
        <w:pStyle w:val="ListParagraph"/>
        <w:numPr>
          <w:ilvl w:val="0"/>
          <w:numId w:val="39"/>
        </w:numPr>
        <w:spacing w:after="120"/>
        <w:jc w:val="left"/>
      </w:pPr>
      <w:r w:rsidRPr="00B949F0">
        <w:t>Liquid: n</w:t>
      </w:r>
      <w:r w:rsidR="008F4831" w:rsidRPr="00B949F0">
        <w:t>o solids, sludges, or viscous substances</w:t>
      </w:r>
    </w:p>
    <w:p w14:paraId="05A4217B" w14:textId="77777777" w:rsidR="008F4831" w:rsidRPr="00B949F0" w:rsidRDefault="009201A9" w:rsidP="008043E5">
      <w:pPr>
        <w:pStyle w:val="ListParagraph"/>
        <w:numPr>
          <w:ilvl w:val="0"/>
          <w:numId w:val="39"/>
        </w:numPr>
        <w:spacing w:after="120"/>
        <w:jc w:val="left"/>
      </w:pPr>
      <w:r>
        <w:t>W</w:t>
      </w:r>
      <w:r w:rsidR="008F4831" w:rsidRPr="00B949F0">
        <w:t>ill not interfere wit</w:t>
      </w:r>
      <w:r w:rsidR="00BD0129" w:rsidRPr="00B949F0">
        <w:t>h sewage treatment operations: no corrosive pH levels, n</w:t>
      </w:r>
      <w:r w:rsidR="008F4831" w:rsidRPr="00B949F0">
        <w:t>o grease or oil</w:t>
      </w:r>
    </w:p>
    <w:p w14:paraId="04A525C2" w14:textId="77777777" w:rsidR="008F4831" w:rsidRPr="00B949F0" w:rsidRDefault="008F4831" w:rsidP="00EA0227">
      <w:pPr>
        <w:pStyle w:val="Heading1"/>
        <w:numPr>
          <w:ilvl w:val="2"/>
          <w:numId w:val="15"/>
        </w:numPr>
        <w:spacing w:after="120"/>
        <w:jc w:val="left"/>
        <w:rPr>
          <w:b w:val="0"/>
          <w:sz w:val="22"/>
          <w:szCs w:val="22"/>
        </w:rPr>
      </w:pPr>
      <w:r w:rsidRPr="00B949F0">
        <w:rPr>
          <w:b w:val="0"/>
          <w:sz w:val="22"/>
          <w:szCs w:val="22"/>
        </w:rPr>
        <w:t xml:space="preserve">Blood and </w:t>
      </w:r>
      <w:r w:rsidR="00020BEA" w:rsidRPr="00B949F0">
        <w:rPr>
          <w:b w:val="0"/>
          <w:sz w:val="22"/>
          <w:szCs w:val="22"/>
        </w:rPr>
        <w:t>blood products</w:t>
      </w:r>
    </w:p>
    <w:p w14:paraId="4EA62E2F" w14:textId="77777777" w:rsidR="008F4831" w:rsidRPr="00B949F0" w:rsidRDefault="008F4831" w:rsidP="00C269B2">
      <w:pPr>
        <w:spacing w:after="120"/>
        <w:ind w:left="1260"/>
        <w:jc w:val="left"/>
      </w:pPr>
      <w:r w:rsidRPr="00B949F0">
        <w:t>The following factors should be considered when deciding if this is suitable for any given facility:</w:t>
      </w:r>
    </w:p>
    <w:p w14:paraId="5846AF71" w14:textId="77777777" w:rsidR="008F4831" w:rsidRPr="00B949F0" w:rsidRDefault="008F4831" w:rsidP="00C269B2">
      <w:pPr>
        <w:spacing w:after="120"/>
        <w:ind w:left="1620" w:hanging="360"/>
        <w:jc w:val="left"/>
      </w:pPr>
      <w:r w:rsidRPr="00B949F0">
        <w:t>•</w:t>
      </w:r>
      <w:r w:rsidRPr="00B949F0">
        <w:tab/>
        <w:t>Quantity: it is usually acceptable to dispose of small quantities of blood products to the sewer</w:t>
      </w:r>
      <w:r w:rsidR="005926E4" w:rsidRPr="00B949F0">
        <w:t xml:space="preserve">. </w:t>
      </w:r>
    </w:p>
    <w:p w14:paraId="2AC5713F" w14:textId="77777777" w:rsidR="008F4831" w:rsidRPr="00B949F0" w:rsidRDefault="008F4831" w:rsidP="00C269B2">
      <w:pPr>
        <w:spacing w:after="120"/>
        <w:ind w:left="1620" w:hanging="360"/>
        <w:jc w:val="left"/>
      </w:pPr>
      <w:r w:rsidRPr="00B949F0">
        <w:t>•</w:t>
      </w:r>
      <w:r w:rsidRPr="00B949F0">
        <w:tab/>
        <w:t xml:space="preserve">Capacity: </w:t>
      </w:r>
      <w:r w:rsidR="00020BEA">
        <w:t>w</w:t>
      </w:r>
      <w:r w:rsidRPr="00B949F0">
        <w:t>here the sewer system is connected to an authori</w:t>
      </w:r>
      <w:r w:rsidR="00020BEA">
        <w:t>z</w:t>
      </w:r>
      <w:r w:rsidRPr="00B949F0">
        <w:t xml:space="preserve">ed </w:t>
      </w:r>
      <w:r w:rsidR="00020BEA" w:rsidRPr="00B949F0">
        <w:t>wastewater treatment work</w:t>
      </w:r>
      <w:r w:rsidRPr="00B949F0">
        <w:t>s or suitable septic tank system, blood, blood products and body fluids do not need to be disinfected before being poured down the drain or into a toilet</w:t>
      </w:r>
      <w:r w:rsidR="005926E4" w:rsidRPr="00B949F0">
        <w:t xml:space="preserve">. </w:t>
      </w:r>
      <w:r w:rsidRPr="00B949F0">
        <w:t xml:space="preserve">This may require a formal assessment and application for authorization. </w:t>
      </w:r>
    </w:p>
    <w:p w14:paraId="739646A4" w14:textId="77777777" w:rsidR="00FF6899" w:rsidRPr="00B949F0" w:rsidRDefault="00FF6899" w:rsidP="008043E5">
      <w:pPr>
        <w:pStyle w:val="ListParagraph"/>
        <w:numPr>
          <w:ilvl w:val="0"/>
          <w:numId w:val="40"/>
        </w:numPr>
        <w:spacing w:after="120"/>
        <w:ind w:left="1620"/>
        <w:jc w:val="left"/>
      </w:pPr>
      <w:r w:rsidRPr="00B949F0">
        <w:t xml:space="preserve">Waste that has been treated with disinfectants or other toxic chemicals should only be discharged into the sewer if it has been determined by the relevant authorities </w:t>
      </w:r>
      <w:r w:rsidR="00582839" w:rsidRPr="00B949F0">
        <w:t>that the chemicals will not harm the wastewater treatment system.</w:t>
      </w:r>
    </w:p>
    <w:p w14:paraId="6720E9BA" w14:textId="77777777" w:rsidR="008F4831" w:rsidRPr="00B949F0" w:rsidRDefault="008F4831" w:rsidP="00C269B2">
      <w:pPr>
        <w:spacing w:after="120"/>
        <w:ind w:left="1620" w:hanging="360"/>
        <w:jc w:val="left"/>
      </w:pPr>
      <w:r w:rsidRPr="00B949F0">
        <w:t>•</w:t>
      </w:r>
      <w:r w:rsidRPr="00B949F0">
        <w:tab/>
        <w:t>Blockages: under certain circumstances, blood can congeal to block pipes, requiring expensive maintenance and potentially exposing maintenance personnel to hazards from the blood</w:t>
      </w:r>
      <w:r w:rsidR="005926E4" w:rsidRPr="00B949F0">
        <w:t xml:space="preserve">. </w:t>
      </w:r>
      <w:r w:rsidRPr="00B949F0">
        <w:t xml:space="preserve"> However, blood for transfusion generally contains anticoagulants to prevent clotting during storage, so this should not be a hazard in this case</w:t>
      </w:r>
      <w:r w:rsidR="005926E4" w:rsidRPr="00B949F0">
        <w:t xml:space="preserve">. </w:t>
      </w:r>
      <w:r w:rsidRPr="00B949F0">
        <w:t>This problem can be minimized by a) identifying products which could congeal and ensur</w:t>
      </w:r>
      <w:r w:rsidR="00020BEA">
        <w:t>ing</w:t>
      </w:r>
      <w:r w:rsidRPr="00B949F0">
        <w:t xml:space="preserve"> that they are flushed away with sufficient water to prevent coagulation and b) disposing of blood products via wide bore pipe systems.</w:t>
      </w:r>
    </w:p>
    <w:p w14:paraId="74B370FD" w14:textId="77777777" w:rsidR="008F4831" w:rsidRPr="00B949F0" w:rsidRDefault="008F4831" w:rsidP="00C269B2">
      <w:pPr>
        <w:spacing w:after="120"/>
        <w:ind w:left="1620" w:hanging="360"/>
        <w:jc w:val="left"/>
      </w:pPr>
      <w:r w:rsidRPr="00B949F0">
        <w:t>•</w:t>
      </w:r>
      <w:r w:rsidRPr="00B949F0">
        <w:tab/>
        <w:t>Splashing/aerosolisation</w:t>
      </w:r>
      <w:r w:rsidR="00020BEA">
        <w:t>:</w:t>
      </w:r>
      <w:r w:rsidR="005926E4" w:rsidRPr="00B949F0">
        <w:t xml:space="preserve"> </w:t>
      </w:r>
      <w:r w:rsidR="00020BEA">
        <w:t>m</w:t>
      </w:r>
      <w:r w:rsidRPr="00B949F0">
        <w:t xml:space="preserve">easures should be taken to prevent splashing and the formation of respirable droplets, and personnel should wear PPE </w:t>
      </w:r>
      <w:r w:rsidR="00020BEA" w:rsidRPr="00B949F0">
        <w:t xml:space="preserve">such as gloves, goggles, mask and face shield </w:t>
      </w:r>
      <w:r w:rsidRPr="00B949F0">
        <w:t>to protect them from any that do occur</w:t>
      </w:r>
      <w:r w:rsidR="005926E4" w:rsidRPr="00B949F0">
        <w:t xml:space="preserve">. </w:t>
      </w:r>
      <w:r w:rsidRPr="00B949F0">
        <w:t>Measures to reduce splashing can include part</w:t>
      </w:r>
      <w:r w:rsidR="00020BEA">
        <w:t>ly</w:t>
      </w:r>
      <w:r w:rsidRPr="00B949F0">
        <w:t xml:space="preserve"> filling a sink with water and emptying the container under water, or adapting a toilet to eliminate any air gaps around the lid, so that any droplets created during flushing cannot enter the air of the room</w:t>
      </w:r>
      <w:r w:rsidR="005926E4" w:rsidRPr="00B949F0">
        <w:t xml:space="preserve">. </w:t>
      </w:r>
    </w:p>
    <w:p w14:paraId="230293BF" w14:textId="77777777" w:rsidR="00BD0129" w:rsidRPr="00B949F0" w:rsidRDefault="008F4831" w:rsidP="00C269B2">
      <w:pPr>
        <w:spacing w:after="120"/>
        <w:ind w:left="1620" w:hanging="360"/>
        <w:jc w:val="left"/>
      </w:pPr>
      <w:r w:rsidRPr="00B949F0">
        <w:t>•</w:t>
      </w:r>
      <w:r w:rsidRPr="00B949F0">
        <w:tab/>
        <w:t>Once the discard is complete, the sink area must be washed and disinfected to prevent the spread of disease from any pathogens the blood may contain</w:t>
      </w:r>
      <w:r w:rsidR="005926E4" w:rsidRPr="00B949F0">
        <w:t xml:space="preserve">. </w:t>
      </w:r>
      <w:r w:rsidRPr="00B949F0">
        <w:t>A sink or toilet in a dedicated area should be used</w:t>
      </w:r>
      <w:r w:rsidR="005926E4" w:rsidRPr="00B949F0">
        <w:t xml:space="preserve">. </w:t>
      </w:r>
      <w:r w:rsidRPr="00B949F0">
        <w:t>It should not be accessi</w:t>
      </w:r>
      <w:r w:rsidR="00BD0129" w:rsidRPr="00B949F0">
        <w:t>ble by patients and the public.</w:t>
      </w:r>
    </w:p>
    <w:p w14:paraId="34EAC75A" w14:textId="77777777" w:rsidR="00FF6899" w:rsidRPr="00B949F0" w:rsidRDefault="00FF6899" w:rsidP="008043E5">
      <w:pPr>
        <w:pStyle w:val="ListParagraph"/>
        <w:numPr>
          <w:ilvl w:val="0"/>
          <w:numId w:val="40"/>
        </w:numPr>
        <w:spacing w:after="120"/>
        <w:ind w:left="1620"/>
        <w:jc w:val="left"/>
      </w:pPr>
      <w:r w:rsidRPr="00B949F0">
        <w:lastRenderedPageBreak/>
        <w:t>Personnel performing maintenance on sinks etc</w:t>
      </w:r>
      <w:r w:rsidR="00020BEA">
        <w:t>.</w:t>
      </w:r>
      <w:r w:rsidRPr="00B949F0">
        <w:t xml:space="preserve"> </w:t>
      </w:r>
      <w:r w:rsidR="00020BEA">
        <w:t>that</w:t>
      </w:r>
      <w:r w:rsidR="00020BEA" w:rsidRPr="00B949F0">
        <w:t xml:space="preserve"> </w:t>
      </w:r>
      <w:r w:rsidRPr="00B949F0">
        <w:t>are used for the disposal of blood and blood products should be suitably trained about the hazards and provided with PPE.</w:t>
      </w:r>
    </w:p>
    <w:p w14:paraId="2DEE8DAE" w14:textId="77777777" w:rsidR="008F4831" w:rsidRPr="00B949F0" w:rsidRDefault="008F4831" w:rsidP="00EA0227">
      <w:pPr>
        <w:pStyle w:val="Heading1"/>
        <w:numPr>
          <w:ilvl w:val="2"/>
          <w:numId w:val="15"/>
        </w:numPr>
        <w:spacing w:after="120"/>
        <w:jc w:val="left"/>
        <w:rPr>
          <w:b w:val="0"/>
          <w:sz w:val="22"/>
          <w:szCs w:val="22"/>
        </w:rPr>
      </w:pPr>
      <w:r w:rsidRPr="00B949F0">
        <w:rPr>
          <w:b w:val="0"/>
          <w:sz w:val="22"/>
          <w:szCs w:val="22"/>
        </w:rPr>
        <w:t>Blood-</w:t>
      </w:r>
      <w:r w:rsidR="00020BEA" w:rsidRPr="00B949F0">
        <w:rPr>
          <w:b w:val="0"/>
          <w:sz w:val="22"/>
          <w:szCs w:val="22"/>
        </w:rPr>
        <w:t>saturated materials</w:t>
      </w:r>
    </w:p>
    <w:p w14:paraId="33BE18B7" w14:textId="77777777" w:rsidR="008F4831" w:rsidRPr="00B949F0" w:rsidRDefault="008F4831" w:rsidP="008043E5">
      <w:pPr>
        <w:pStyle w:val="ListParagraph"/>
        <w:numPr>
          <w:ilvl w:val="0"/>
          <w:numId w:val="40"/>
        </w:numPr>
        <w:spacing w:after="120"/>
        <w:ind w:left="1620"/>
        <w:jc w:val="left"/>
      </w:pPr>
      <w:r w:rsidRPr="00B949F0">
        <w:t>These wastes must never be discarde</w:t>
      </w:r>
      <w:r w:rsidR="00A42AC7" w:rsidRPr="00B949F0">
        <w:t>d to the sewer system as they may cause</w:t>
      </w:r>
      <w:r w:rsidRPr="00B949F0">
        <w:t xml:space="preserve"> blockages and pose a risk to staff who then have to clear the pipes.</w:t>
      </w:r>
    </w:p>
    <w:p w14:paraId="1EC6E96B" w14:textId="77777777" w:rsidR="008F4831" w:rsidRDefault="008F4831" w:rsidP="008043E5">
      <w:pPr>
        <w:pStyle w:val="ListParagraph"/>
        <w:numPr>
          <w:ilvl w:val="0"/>
          <w:numId w:val="40"/>
        </w:numPr>
        <w:spacing w:after="120"/>
        <w:ind w:left="1620"/>
        <w:jc w:val="left"/>
      </w:pPr>
      <w:r w:rsidRPr="00B949F0">
        <w:t>They shall be rendered uninfectious by treatment</w:t>
      </w:r>
      <w:r w:rsidR="005926E4" w:rsidRPr="00B949F0">
        <w:t xml:space="preserve">. </w:t>
      </w:r>
      <w:r w:rsidRPr="00B949F0">
        <w:t>As with blood products, this may be carried out onsite or offsite; autoclaving is the preferred on-site treatment method.</w:t>
      </w:r>
    </w:p>
    <w:p w14:paraId="4FF5658B" w14:textId="77777777" w:rsidR="003A11D7" w:rsidRDefault="003A11D7" w:rsidP="003A11D7">
      <w:pPr>
        <w:pStyle w:val="ListParagraph"/>
        <w:spacing w:after="120"/>
        <w:ind w:left="1620"/>
        <w:jc w:val="left"/>
      </w:pPr>
    </w:p>
    <w:p w14:paraId="14455DC4" w14:textId="77777777" w:rsidR="008F4831" w:rsidRPr="00B949F0" w:rsidRDefault="008F4831" w:rsidP="003A11D7">
      <w:pPr>
        <w:pStyle w:val="Heading1"/>
        <w:keepNext w:val="0"/>
        <w:keepLines w:val="0"/>
        <w:numPr>
          <w:ilvl w:val="0"/>
          <w:numId w:val="15"/>
        </w:numPr>
        <w:spacing w:after="120"/>
        <w:jc w:val="left"/>
        <w:rPr>
          <w:sz w:val="22"/>
          <w:szCs w:val="22"/>
        </w:rPr>
      </w:pPr>
      <w:r w:rsidRPr="00B949F0">
        <w:rPr>
          <w:sz w:val="22"/>
          <w:szCs w:val="22"/>
        </w:rPr>
        <w:t>Reporting and Recordkeeping</w:t>
      </w:r>
    </w:p>
    <w:p w14:paraId="442ADAA1" w14:textId="77777777" w:rsidR="008F4831" w:rsidRPr="00C269B2" w:rsidRDefault="008F4831" w:rsidP="003A11D7">
      <w:pPr>
        <w:pStyle w:val="Heading1"/>
        <w:keepNext w:val="0"/>
        <w:keepLines w:val="0"/>
        <w:numPr>
          <w:ilvl w:val="1"/>
          <w:numId w:val="15"/>
        </w:numPr>
        <w:spacing w:after="120"/>
        <w:jc w:val="left"/>
        <w:rPr>
          <w:b w:val="0"/>
          <w:sz w:val="22"/>
          <w:szCs w:val="22"/>
        </w:rPr>
      </w:pPr>
      <w:r w:rsidRPr="00C269B2">
        <w:rPr>
          <w:b w:val="0"/>
          <w:sz w:val="22"/>
          <w:szCs w:val="22"/>
        </w:rPr>
        <w:t>Records should be maintained with information on the types and quantities of chemicals that the laboratory site puts into the sanitary sewer system and on the toxicity and biodegradability of these chemicals.</w:t>
      </w:r>
    </w:p>
    <w:p w14:paraId="3B1235B2" w14:textId="77777777" w:rsidR="00FF16A7" w:rsidRPr="00C269B2" w:rsidRDefault="008F4831" w:rsidP="003A11D7">
      <w:pPr>
        <w:pStyle w:val="Heading1"/>
        <w:keepNext w:val="0"/>
        <w:keepLines w:val="0"/>
        <w:numPr>
          <w:ilvl w:val="1"/>
          <w:numId w:val="15"/>
        </w:numPr>
        <w:spacing w:after="120"/>
        <w:jc w:val="left"/>
        <w:rPr>
          <w:b w:val="0"/>
          <w:sz w:val="22"/>
          <w:szCs w:val="22"/>
        </w:rPr>
      </w:pPr>
      <w:r w:rsidRPr="00C269B2">
        <w:rPr>
          <w:b w:val="0"/>
          <w:sz w:val="22"/>
          <w:szCs w:val="22"/>
        </w:rPr>
        <w:t>Each biohazardous waste generating entity is required to maintain written records which, at a minimum, contain the following information: Date of treatment, Quantity of waste treated, Method/conditions of treatment and Name (printed) and initials of the person(s) performing the treatment</w:t>
      </w:r>
      <w:r w:rsidR="005926E4" w:rsidRPr="00C269B2">
        <w:rPr>
          <w:b w:val="0"/>
          <w:sz w:val="22"/>
          <w:szCs w:val="22"/>
        </w:rPr>
        <w:t xml:space="preserve">. </w:t>
      </w:r>
    </w:p>
    <w:p w14:paraId="44A2B406" w14:textId="77777777" w:rsidR="005F1C44" w:rsidRPr="00C269B2" w:rsidRDefault="005F1C44" w:rsidP="003A11D7">
      <w:pPr>
        <w:pStyle w:val="Heading1"/>
        <w:keepNext w:val="0"/>
        <w:keepLines w:val="0"/>
        <w:numPr>
          <w:ilvl w:val="1"/>
          <w:numId w:val="15"/>
        </w:numPr>
        <w:spacing w:after="120"/>
        <w:jc w:val="left"/>
        <w:rPr>
          <w:b w:val="0"/>
          <w:sz w:val="22"/>
          <w:szCs w:val="22"/>
        </w:rPr>
      </w:pPr>
      <w:r w:rsidRPr="00C269B2">
        <w:rPr>
          <w:b w:val="0"/>
          <w:sz w:val="22"/>
          <w:szCs w:val="22"/>
        </w:rPr>
        <w:t xml:space="preserve">Information on appropriate protective clothing, footgear, face protection, respiratory protection, and absorbent material for liquids should be recorded and readily available. These are personal safety requirements whose deviations should be reported immediately. </w:t>
      </w:r>
    </w:p>
    <w:p w14:paraId="30E11329" w14:textId="77777777" w:rsidR="005F1C44" w:rsidRPr="00C269B2" w:rsidRDefault="005F1C44" w:rsidP="003A11D7">
      <w:pPr>
        <w:pStyle w:val="Heading1"/>
        <w:keepNext w:val="0"/>
        <w:keepLines w:val="0"/>
        <w:numPr>
          <w:ilvl w:val="1"/>
          <w:numId w:val="15"/>
        </w:numPr>
        <w:spacing w:after="120"/>
        <w:jc w:val="left"/>
        <w:rPr>
          <w:b w:val="0"/>
          <w:sz w:val="22"/>
          <w:szCs w:val="22"/>
        </w:rPr>
      </w:pPr>
      <w:r w:rsidRPr="00C269B2">
        <w:rPr>
          <w:b w:val="0"/>
          <w:sz w:val="22"/>
          <w:szCs w:val="22"/>
        </w:rPr>
        <w:t>Personnel should be trained to deal with the most probable incidents</w:t>
      </w:r>
      <w:r w:rsidR="00020BEA" w:rsidRPr="00C269B2">
        <w:rPr>
          <w:b w:val="0"/>
          <w:sz w:val="22"/>
          <w:szCs w:val="22"/>
        </w:rPr>
        <w:t>,</w:t>
      </w:r>
      <w:r w:rsidRPr="00C269B2">
        <w:rPr>
          <w:b w:val="0"/>
          <w:sz w:val="22"/>
          <w:szCs w:val="22"/>
        </w:rPr>
        <w:t xml:space="preserve"> and the training records </w:t>
      </w:r>
      <w:r w:rsidR="00020BEA" w:rsidRPr="00C269B2">
        <w:rPr>
          <w:b w:val="0"/>
          <w:sz w:val="22"/>
          <w:szCs w:val="22"/>
        </w:rPr>
        <w:t xml:space="preserve">must be </w:t>
      </w:r>
      <w:r w:rsidRPr="00C269B2">
        <w:rPr>
          <w:b w:val="0"/>
          <w:sz w:val="22"/>
          <w:szCs w:val="22"/>
        </w:rPr>
        <w:t>kept. Among the techniques likely to be needed are the plugging of pinhole leaks in large containers, cleanup of spills, and transfer of liquids from one container to another.</w:t>
      </w:r>
    </w:p>
    <w:p w14:paraId="45A8E296" w14:textId="77777777" w:rsidR="005F1C44" w:rsidRPr="00C269B2" w:rsidRDefault="005F1C44" w:rsidP="003A11D7">
      <w:pPr>
        <w:pStyle w:val="Heading1"/>
        <w:keepNext w:val="0"/>
        <w:keepLines w:val="0"/>
        <w:numPr>
          <w:ilvl w:val="1"/>
          <w:numId w:val="15"/>
        </w:numPr>
        <w:spacing w:after="120"/>
        <w:jc w:val="left"/>
        <w:rPr>
          <w:b w:val="0"/>
          <w:sz w:val="22"/>
          <w:szCs w:val="22"/>
        </w:rPr>
      </w:pPr>
      <w:r w:rsidRPr="00C269B2">
        <w:rPr>
          <w:b w:val="0"/>
          <w:sz w:val="22"/>
          <w:szCs w:val="22"/>
        </w:rPr>
        <w:t xml:space="preserve">An emergency response plan that anticipates possible emergency situations should be recorded and reported. </w:t>
      </w:r>
      <w:r w:rsidR="00020BEA" w:rsidRPr="00C269B2">
        <w:rPr>
          <w:b w:val="0"/>
          <w:sz w:val="22"/>
          <w:szCs w:val="22"/>
        </w:rPr>
        <w:t>Example emergencies include</w:t>
      </w:r>
      <w:r w:rsidRPr="00C269B2">
        <w:rPr>
          <w:b w:val="0"/>
          <w:sz w:val="22"/>
          <w:szCs w:val="22"/>
        </w:rPr>
        <w:t xml:space="preserve"> a leaking drum in storage or in transport, a flash fire, or a splash of chemical on a person. </w:t>
      </w:r>
    </w:p>
    <w:p w14:paraId="7B097466" w14:textId="77777777" w:rsidR="008F4831" w:rsidRPr="00C269B2" w:rsidRDefault="008F4831" w:rsidP="003A11D7">
      <w:pPr>
        <w:pStyle w:val="Heading1"/>
        <w:keepNext w:val="0"/>
        <w:keepLines w:val="0"/>
        <w:numPr>
          <w:ilvl w:val="1"/>
          <w:numId w:val="15"/>
        </w:numPr>
        <w:spacing w:after="120"/>
        <w:jc w:val="left"/>
        <w:rPr>
          <w:b w:val="0"/>
          <w:sz w:val="22"/>
          <w:szCs w:val="22"/>
        </w:rPr>
      </w:pPr>
      <w:r w:rsidRPr="00C269B2">
        <w:rPr>
          <w:b w:val="0"/>
          <w:sz w:val="22"/>
          <w:szCs w:val="22"/>
        </w:rPr>
        <w:t xml:space="preserve">The recordkeeping requirements for transportation, treatment, and disposal are extensive and depend on the ultimate fate of the waste. Requirements frequently involve a complete characterization of the waste, i.e., a chemical analysis of mixed wastes or a complete contents list for lab packs. While it may be tempting to generate the required information when the waste is moved out of storage, it is better practice to keep a running inventory of wastes and contents of waste containers in storage. This helps with the necessary paperwork, usually assures more accurate information, and is safer. It is not good practice to store containers whose contents are not known. A good way to collect the information is to establish a log-in/log-out </w:t>
      </w:r>
      <w:r w:rsidR="00BD0129" w:rsidRPr="00C269B2">
        <w:rPr>
          <w:b w:val="0"/>
          <w:sz w:val="22"/>
          <w:szCs w:val="22"/>
        </w:rPr>
        <w:t>procedure for the storage area.</w:t>
      </w:r>
    </w:p>
    <w:p w14:paraId="34C35A14" w14:textId="77777777" w:rsidR="00D572D3" w:rsidRPr="00C269B2" w:rsidRDefault="008F4831" w:rsidP="003A11D7">
      <w:pPr>
        <w:pStyle w:val="Heading1"/>
        <w:keepNext w:val="0"/>
        <w:keepLines w:val="0"/>
        <w:numPr>
          <w:ilvl w:val="1"/>
          <w:numId w:val="15"/>
        </w:numPr>
        <w:spacing w:after="120"/>
        <w:jc w:val="left"/>
        <w:rPr>
          <w:b w:val="0"/>
          <w:sz w:val="22"/>
          <w:szCs w:val="22"/>
        </w:rPr>
      </w:pPr>
      <w:r w:rsidRPr="00C269B2">
        <w:rPr>
          <w:b w:val="0"/>
          <w:sz w:val="22"/>
          <w:szCs w:val="22"/>
        </w:rPr>
        <w:t>Incidents involving chemicals during and after shipment can pose problems and should be reported and especially if persons knowledgeable in safe responses to the incident are not readily available. It is essential that vehicle drivers and disposal facility operators be informed on the hazards of the waste and that appropriate emergency response instructions be available.</w:t>
      </w:r>
    </w:p>
    <w:p w14:paraId="45636FD5" w14:textId="77777777" w:rsidR="008F4831" w:rsidRPr="00B949F0" w:rsidRDefault="008F4831" w:rsidP="003A11D7">
      <w:pPr>
        <w:pStyle w:val="Heading1"/>
        <w:keepNext w:val="0"/>
        <w:keepLines w:val="0"/>
        <w:numPr>
          <w:ilvl w:val="0"/>
          <w:numId w:val="15"/>
        </w:numPr>
        <w:spacing w:after="120"/>
        <w:jc w:val="left"/>
        <w:rPr>
          <w:sz w:val="22"/>
          <w:szCs w:val="22"/>
        </w:rPr>
      </w:pPr>
      <w:r w:rsidRPr="00B949F0">
        <w:rPr>
          <w:sz w:val="22"/>
          <w:szCs w:val="22"/>
        </w:rPr>
        <w:t>References</w:t>
      </w:r>
    </w:p>
    <w:p w14:paraId="12C60B8F" w14:textId="77777777" w:rsidR="00020BEA" w:rsidRPr="00C269B2" w:rsidRDefault="00020BEA" w:rsidP="003A11D7">
      <w:pPr>
        <w:pStyle w:val="Heading1"/>
        <w:keepNext w:val="0"/>
        <w:keepLines w:val="0"/>
        <w:numPr>
          <w:ilvl w:val="1"/>
          <w:numId w:val="15"/>
        </w:numPr>
        <w:ind w:left="810" w:hanging="450"/>
        <w:jc w:val="left"/>
        <w:rPr>
          <w:b w:val="0"/>
          <w:sz w:val="22"/>
          <w:szCs w:val="22"/>
        </w:rPr>
      </w:pPr>
      <w:r w:rsidRPr="00C269B2">
        <w:rPr>
          <w:b w:val="0"/>
          <w:sz w:val="22"/>
          <w:szCs w:val="22"/>
        </w:rPr>
        <w:t>United Nations Environment Programme (UNEP).  Compendium of technologies for treatment/destruction of healthcare waste. Osaka: UNEP; 2012. 226 p.</w:t>
      </w:r>
    </w:p>
    <w:p w14:paraId="52B623DF" w14:textId="77777777" w:rsidR="008F4831" w:rsidRPr="00020BEA" w:rsidRDefault="00BB678C" w:rsidP="003A11D7">
      <w:pPr>
        <w:pStyle w:val="Heading1"/>
        <w:keepNext w:val="0"/>
        <w:keepLines w:val="0"/>
        <w:numPr>
          <w:ilvl w:val="0"/>
          <w:numId w:val="0"/>
        </w:numPr>
        <w:spacing w:after="120"/>
        <w:ind w:left="810"/>
        <w:jc w:val="left"/>
        <w:rPr>
          <w:b w:val="0"/>
          <w:sz w:val="22"/>
          <w:szCs w:val="22"/>
        </w:rPr>
      </w:pPr>
      <w:hyperlink r:id="rId12" w:history="1">
        <w:r w:rsidR="00020BEA" w:rsidRPr="00020BEA">
          <w:rPr>
            <w:rStyle w:val="Hyperlink"/>
            <w:rFonts w:cs="Calibri"/>
            <w:b w:val="0"/>
            <w:sz w:val="22"/>
            <w:szCs w:val="22"/>
          </w:rPr>
          <w:t>http://www.unep.org/ietc/Portals/136/News/Publication%20of%20Healthcare%20Waste%20compendium%20of%20technologies/Compendium_Technologies_for_Treatment_Destruction_of_Healthcare_Waste_2012.pdf</w:t>
        </w:r>
      </w:hyperlink>
    </w:p>
    <w:p w14:paraId="308B0152" w14:textId="77777777" w:rsidR="00020BEA" w:rsidRPr="00C269B2" w:rsidRDefault="00020BEA" w:rsidP="003A11D7">
      <w:pPr>
        <w:pStyle w:val="Heading1"/>
        <w:keepNext w:val="0"/>
        <w:keepLines w:val="0"/>
        <w:numPr>
          <w:ilvl w:val="1"/>
          <w:numId w:val="15"/>
        </w:numPr>
        <w:ind w:left="810" w:hanging="450"/>
        <w:jc w:val="left"/>
        <w:rPr>
          <w:b w:val="0"/>
          <w:sz w:val="22"/>
          <w:szCs w:val="22"/>
        </w:rPr>
      </w:pPr>
      <w:r w:rsidRPr="00C269B2">
        <w:rPr>
          <w:b w:val="0"/>
          <w:sz w:val="22"/>
          <w:szCs w:val="22"/>
        </w:rPr>
        <w:t>Centers for Disease Control and Prevention.  Guidelines for safe work practices in human and animal medical diagnostic laboratories: recommendations of a CDC-convened, Biosafety Blue Ribbon Panel. Morbidity and Mortality Weekly Report. 2011;60(Suppl):1-102.</w:t>
      </w:r>
    </w:p>
    <w:p w14:paraId="5FBE826D" w14:textId="77777777" w:rsidR="008F4831" w:rsidRPr="00C269B2" w:rsidRDefault="00BB678C" w:rsidP="003A11D7">
      <w:pPr>
        <w:pStyle w:val="Heading1"/>
        <w:keepNext w:val="0"/>
        <w:keepLines w:val="0"/>
        <w:numPr>
          <w:ilvl w:val="0"/>
          <w:numId w:val="0"/>
        </w:numPr>
        <w:spacing w:after="120"/>
        <w:ind w:left="810"/>
        <w:jc w:val="left"/>
        <w:rPr>
          <w:rStyle w:val="Hyperlink"/>
          <w:rFonts w:cs="Calibri"/>
        </w:rPr>
      </w:pPr>
      <w:hyperlink r:id="rId13" w:history="1">
        <w:r w:rsidR="00020BEA" w:rsidRPr="00020BEA">
          <w:rPr>
            <w:rStyle w:val="Hyperlink"/>
            <w:rFonts w:cs="Calibri"/>
            <w:b w:val="0"/>
            <w:sz w:val="22"/>
            <w:szCs w:val="22"/>
          </w:rPr>
          <w:t>http://www.cdc.gov/mmwr/pdf/other/su6101.pdf</w:t>
        </w:r>
      </w:hyperlink>
    </w:p>
    <w:p w14:paraId="2A9E6F0F" w14:textId="77777777" w:rsidR="00020BEA" w:rsidRDefault="008F4831" w:rsidP="003A11D7">
      <w:pPr>
        <w:pStyle w:val="Heading1"/>
        <w:keepNext w:val="0"/>
        <w:keepLines w:val="0"/>
        <w:numPr>
          <w:ilvl w:val="1"/>
          <w:numId w:val="15"/>
        </w:numPr>
        <w:ind w:left="810" w:hanging="450"/>
        <w:jc w:val="left"/>
        <w:rPr>
          <w:b w:val="0"/>
          <w:sz w:val="22"/>
          <w:szCs w:val="22"/>
        </w:rPr>
      </w:pPr>
      <w:r w:rsidRPr="00B949F0">
        <w:rPr>
          <w:b w:val="0"/>
          <w:sz w:val="22"/>
          <w:szCs w:val="22"/>
        </w:rPr>
        <w:t>Biomedical Waste Management Guide. Yale University –Office of Environmental Health &amp;</w:t>
      </w:r>
      <w:r w:rsidR="00CE2A9F" w:rsidRPr="00B949F0">
        <w:rPr>
          <w:b w:val="0"/>
          <w:sz w:val="22"/>
          <w:szCs w:val="22"/>
        </w:rPr>
        <w:t xml:space="preserve"> </w:t>
      </w:r>
      <w:r w:rsidRPr="00B949F0">
        <w:rPr>
          <w:b w:val="0"/>
          <w:sz w:val="22"/>
          <w:szCs w:val="22"/>
        </w:rPr>
        <w:t>Safety. April 2011.</w:t>
      </w:r>
    </w:p>
    <w:p w14:paraId="1B1755AA" w14:textId="77777777" w:rsidR="00020BEA" w:rsidRPr="00C269B2" w:rsidRDefault="00BB678C" w:rsidP="003A11D7">
      <w:pPr>
        <w:pStyle w:val="Heading1"/>
        <w:keepNext w:val="0"/>
        <w:keepLines w:val="0"/>
        <w:numPr>
          <w:ilvl w:val="0"/>
          <w:numId w:val="0"/>
        </w:numPr>
        <w:spacing w:after="120"/>
        <w:ind w:left="810"/>
        <w:jc w:val="left"/>
        <w:rPr>
          <w:rStyle w:val="Hyperlink"/>
          <w:rFonts w:cs="Calibri"/>
        </w:rPr>
      </w:pPr>
      <w:hyperlink r:id="rId14" w:history="1">
        <w:r w:rsidR="00020BEA" w:rsidRPr="00C269B2">
          <w:rPr>
            <w:rStyle w:val="Hyperlink"/>
            <w:rFonts w:cs="Calibri"/>
            <w:b w:val="0"/>
            <w:sz w:val="22"/>
            <w:szCs w:val="22"/>
          </w:rPr>
          <w:t>http://ehs.yale.edu/sites/default/files/Waste%20Management%20Guide.pdf</w:t>
        </w:r>
      </w:hyperlink>
    </w:p>
    <w:p w14:paraId="693E0B9C" w14:textId="77777777" w:rsidR="00C269B2" w:rsidRPr="00C269B2" w:rsidRDefault="008F4831" w:rsidP="003A11D7">
      <w:pPr>
        <w:pStyle w:val="Heading1"/>
        <w:keepNext w:val="0"/>
        <w:keepLines w:val="0"/>
        <w:numPr>
          <w:ilvl w:val="1"/>
          <w:numId w:val="15"/>
        </w:numPr>
        <w:ind w:left="810" w:hanging="450"/>
        <w:jc w:val="left"/>
        <w:rPr>
          <w:b w:val="0"/>
          <w:sz w:val="22"/>
          <w:szCs w:val="22"/>
        </w:rPr>
      </w:pPr>
      <w:r w:rsidRPr="00B949F0">
        <w:rPr>
          <w:b w:val="0"/>
          <w:sz w:val="22"/>
          <w:szCs w:val="22"/>
        </w:rPr>
        <w:t>Waste Disposal Guide. Environmental Health &amp; Safety (EHS)/Office of Radiation, Chemical &amp; Biological Safety(ORCBS). Michigan State University. 2009.</w:t>
      </w:r>
      <w:r w:rsidR="0025068E">
        <w:rPr>
          <w:b w:val="0"/>
          <w:sz w:val="22"/>
          <w:szCs w:val="22"/>
        </w:rPr>
        <w:t>\</w:t>
      </w:r>
      <w:r w:rsidR="0025068E" w:rsidRPr="00C269B2">
        <w:rPr>
          <w:b w:val="0"/>
          <w:sz w:val="22"/>
          <w:szCs w:val="22"/>
        </w:rPr>
        <w:t xml:space="preserve"> </w:t>
      </w:r>
    </w:p>
    <w:p w14:paraId="0C504A00" w14:textId="77777777" w:rsidR="008F4831" w:rsidRPr="00C269B2" w:rsidRDefault="00BB678C" w:rsidP="003A11D7">
      <w:pPr>
        <w:pStyle w:val="Heading1"/>
        <w:keepNext w:val="0"/>
        <w:keepLines w:val="0"/>
        <w:numPr>
          <w:ilvl w:val="0"/>
          <w:numId w:val="0"/>
        </w:numPr>
        <w:spacing w:after="120"/>
        <w:ind w:left="810"/>
        <w:jc w:val="left"/>
        <w:rPr>
          <w:rStyle w:val="Hyperlink"/>
          <w:rFonts w:cs="Calibri"/>
          <w:b w:val="0"/>
          <w:sz w:val="22"/>
          <w:szCs w:val="22"/>
        </w:rPr>
      </w:pPr>
      <w:hyperlink r:id="rId15" w:history="1">
        <w:r w:rsidR="0025068E" w:rsidRPr="00C269B2">
          <w:rPr>
            <w:rStyle w:val="Hyperlink"/>
            <w:rFonts w:cs="Calibri"/>
            <w:b w:val="0"/>
            <w:sz w:val="22"/>
            <w:szCs w:val="22"/>
          </w:rPr>
          <w:t>http://www.ehs.msu.edu/waste/programs_guidelines/WasteGuide/wg_02toc.htm</w:t>
        </w:r>
      </w:hyperlink>
    </w:p>
    <w:p w14:paraId="7F338BCE" w14:textId="77777777" w:rsidR="008F4831" w:rsidRDefault="008F4831" w:rsidP="003A11D7">
      <w:pPr>
        <w:pStyle w:val="Heading1"/>
        <w:keepNext w:val="0"/>
        <w:keepLines w:val="0"/>
        <w:numPr>
          <w:ilvl w:val="1"/>
          <w:numId w:val="15"/>
        </w:numPr>
        <w:ind w:left="810" w:hanging="450"/>
        <w:jc w:val="left"/>
        <w:rPr>
          <w:b w:val="0"/>
          <w:sz w:val="22"/>
          <w:szCs w:val="22"/>
        </w:rPr>
      </w:pPr>
      <w:r w:rsidRPr="00B949F0">
        <w:rPr>
          <w:b w:val="0"/>
          <w:sz w:val="22"/>
          <w:szCs w:val="22"/>
        </w:rPr>
        <w:t>Environmental Regulations and Best Management Practices. Laboratory Operations in the Capital Regional District.2007.</w:t>
      </w:r>
    </w:p>
    <w:p w14:paraId="77876BAC" w14:textId="77777777" w:rsidR="00212FE3" w:rsidRPr="00C269B2" w:rsidRDefault="00BB678C" w:rsidP="003A11D7">
      <w:pPr>
        <w:pStyle w:val="Heading1"/>
        <w:keepNext w:val="0"/>
        <w:keepLines w:val="0"/>
        <w:numPr>
          <w:ilvl w:val="0"/>
          <w:numId w:val="0"/>
        </w:numPr>
        <w:spacing w:after="120"/>
        <w:ind w:left="810"/>
        <w:jc w:val="left"/>
        <w:rPr>
          <w:rFonts w:cs="Calibri"/>
          <w:b w:val="0"/>
          <w:color w:val="0000FF"/>
          <w:sz w:val="22"/>
          <w:szCs w:val="22"/>
          <w:u w:val="single"/>
        </w:rPr>
      </w:pPr>
      <w:hyperlink r:id="rId16" w:history="1">
        <w:r w:rsidR="0025068E" w:rsidRPr="00C269B2">
          <w:rPr>
            <w:rStyle w:val="Hyperlink"/>
            <w:rFonts w:cs="Calibri"/>
            <w:b w:val="0"/>
            <w:sz w:val="22"/>
            <w:szCs w:val="22"/>
          </w:rPr>
          <w:t>http://www.crd.bc.ca/wastewater/sourcecontrol/documents/LabOps2.pdf</w:t>
        </w:r>
      </w:hyperlink>
    </w:p>
    <w:p w14:paraId="213A9FD8" w14:textId="77777777" w:rsidR="008F4831" w:rsidRDefault="008F4831" w:rsidP="003A11D7">
      <w:pPr>
        <w:pStyle w:val="Heading1"/>
        <w:keepNext w:val="0"/>
        <w:keepLines w:val="0"/>
        <w:numPr>
          <w:ilvl w:val="1"/>
          <w:numId w:val="15"/>
        </w:numPr>
        <w:ind w:left="810" w:hanging="450"/>
        <w:jc w:val="left"/>
        <w:rPr>
          <w:b w:val="0"/>
          <w:sz w:val="22"/>
          <w:szCs w:val="22"/>
        </w:rPr>
      </w:pPr>
      <w:r w:rsidRPr="00B949F0">
        <w:rPr>
          <w:b w:val="0"/>
          <w:sz w:val="22"/>
          <w:szCs w:val="22"/>
        </w:rPr>
        <w:t>Waddell, Dave. Laboratory Waste Management Guide, Final Report. Seattle, WA: Local</w:t>
      </w:r>
      <w:r w:rsidR="00CE2A9F" w:rsidRPr="00B949F0">
        <w:rPr>
          <w:b w:val="0"/>
          <w:sz w:val="22"/>
          <w:szCs w:val="22"/>
        </w:rPr>
        <w:t xml:space="preserve"> </w:t>
      </w:r>
      <w:r w:rsidRPr="00B949F0">
        <w:rPr>
          <w:b w:val="0"/>
          <w:sz w:val="22"/>
          <w:szCs w:val="22"/>
        </w:rPr>
        <w:t>Hazardous Waste Management Program in King County, 2005.</w:t>
      </w:r>
    </w:p>
    <w:p w14:paraId="6112ECC5" w14:textId="77777777" w:rsidR="00212FE3" w:rsidRPr="00C269B2" w:rsidRDefault="00BB678C" w:rsidP="003A11D7">
      <w:pPr>
        <w:pStyle w:val="Heading1"/>
        <w:keepNext w:val="0"/>
        <w:keepLines w:val="0"/>
        <w:numPr>
          <w:ilvl w:val="0"/>
          <w:numId w:val="0"/>
        </w:numPr>
        <w:spacing w:after="120"/>
        <w:ind w:left="810"/>
        <w:jc w:val="left"/>
        <w:rPr>
          <w:rFonts w:cs="Calibri"/>
          <w:b w:val="0"/>
          <w:color w:val="0000FF"/>
          <w:sz w:val="22"/>
          <w:szCs w:val="22"/>
          <w:u w:val="single"/>
        </w:rPr>
      </w:pPr>
      <w:hyperlink r:id="rId17" w:history="1">
        <w:r w:rsidR="00212FE3" w:rsidRPr="00C269B2">
          <w:rPr>
            <w:rStyle w:val="Hyperlink"/>
            <w:rFonts w:cs="Calibri"/>
            <w:b w:val="0"/>
            <w:sz w:val="22"/>
            <w:szCs w:val="22"/>
          </w:rPr>
          <w:t>http://www.labwasteguide.org</w:t>
        </w:r>
      </w:hyperlink>
    </w:p>
    <w:p w14:paraId="2E123076" w14:textId="77777777" w:rsidR="008F4831" w:rsidRDefault="008F4831" w:rsidP="003A11D7">
      <w:pPr>
        <w:pStyle w:val="Heading1"/>
        <w:keepNext w:val="0"/>
        <w:keepLines w:val="0"/>
        <w:numPr>
          <w:ilvl w:val="1"/>
          <w:numId w:val="15"/>
        </w:numPr>
        <w:ind w:left="810" w:hanging="450"/>
        <w:jc w:val="left"/>
        <w:rPr>
          <w:b w:val="0"/>
          <w:sz w:val="22"/>
          <w:szCs w:val="22"/>
        </w:rPr>
      </w:pPr>
      <w:r w:rsidRPr="00B949F0">
        <w:rPr>
          <w:b w:val="0"/>
          <w:sz w:val="22"/>
          <w:szCs w:val="22"/>
        </w:rPr>
        <w:t>Laboratory Safety, Waste Disposal</w:t>
      </w:r>
      <w:r w:rsidR="00CE2A9F" w:rsidRPr="00B949F0">
        <w:rPr>
          <w:b w:val="0"/>
          <w:sz w:val="22"/>
          <w:szCs w:val="22"/>
        </w:rPr>
        <w:t xml:space="preserve"> </w:t>
      </w:r>
      <w:r w:rsidRPr="00B949F0">
        <w:rPr>
          <w:b w:val="0"/>
          <w:sz w:val="22"/>
          <w:szCs w:val="22"/>
        </w:rPr>
        <w:t>and Chemical Analyses Methods. Stormwater Effects Handbook.</w:t>
      </w:r>
    </w:p>
    <w:p w14:paraId="0AD9F21E" w14:textId="77777777" w:rsidR="0025068E" w:rsidRPr="00C269B2" w:rsidRDefault="00BB678C" w:rsidP="003A11D7">
      <w:pPr>
        <w:pStyle w:val="Heading1"/>
        <w:keepNext w:val="0"/>
        <w:keepLines w:val="0"/>
        <w:numPr>
          <w:ilvl w:val="0"/>
          <w:numId w:val="0"/>
        </w:numPr>
        <w:spacing w:after="120"/>
        <w:ind w:left="810"/>
        <w:jc w:val="left"/>
        <w:rPr>
          <w:rFonts w:cs="Calibri"/>
          <w:b w:val="0"/>
          <w:color w:val="0000FF"/>
          <w:sz w:val="22"/>
          <w:szCs w:val="22"/>
          <w:u w:val="single"/>
        </w:rPr>
      </w:pPr>
      <w:hyperlink r:id="rId18" w:history="1">
        <w:r w:rsidR="0025068E" w:rsidRPr="00C269B2">
          <w:rPr>
            <w:rStyle w:val="Hyperlink"/>
            <w:rFonts w:cs="Calibri"/>
            <w:b w:val="0"/>
            <w:sz w:val="22"/>
            <w:szCs w:val="22"/>
          </w:rPr>
          <w:t>http://unix.eng.ua.edu/~rpitt/Publications/BooksandReports/Stormwater%20Effects%20Handbook%20by%20%20Burton%20and%20Pitt%20book/appe.pdf</w:t>
        </w:r>
      </w:hyperlink>
    </w:p>
    <w:p w14:paraId="662A14CE" w14:textId="77777777" w:rsidR="008F4831" w:rsidRDefault="008F4831" w:rsidP="003A11D7">
      <w:pPr>
        <w:pStyle w:val="Heading1"/>
        <w:keepNext w:val="0"/>
        <w:keepLines w:val="0"/>
        <w:numPr>
          <w:ilvl w:val="1"/>
          <w:numId w:val="15"/>
        </w:numPr>
        <w:ind w:left="810" w:hanging="450"/>
        <w:jc w:val="left"/>
        <w:rPr>
          <w:b w:val="0"/>
          <w:sz w:val="22"/>
          <w:szCs w:val="22"/>
        </w:rPr>
      </w:pPr>
      <w:r w:rsidRPr="00B949F0">
        <w:rPr>
          <w:b w:val="0"/>
          <w:sz w:val="22"/>
          <w:szCs w:val="22"/>
        </w:rPr>
        <w:t>Management and Disposal of Biological Waste. Texas A&amp;M International University, TAMIU Rev 4/99</w:t>
      </w:r>
    </w:p>
    <w:p w14:paraId="776D0D9B" w14:textId="77777777" w:rsidR="0025068E" w:rsidRPr="00C269B2" w:rsidRDefault="00BB678C" w:rsidP="003A11D7">
      <w:pPr>
        <w:pStyle w:val="Heading1"/>
        <w:keepNext w:val="0"/>
        <w:keepLines w:val="0"/>
        <w:numPr>
          <w:ilvl w:val="0"/>
          <w:numId w:val="0"/>
        </w:numPr>
        <w:spacing w:after="120"/>
        <w:ind w:left="810"/>
        <w:jc w:val="left"/>
        <w:rPr>
          <w:rFonts w:cs="Calibri"/>
          <w:b w:val="0"/>
          <w:color w:val="0000FF"/>
          <w:sz w:val="22"/>
          <w:szCs w:val="22"/>
          <w:u w:val="single"/>
        </w:rPr>
      </w:pPr>
      <w:hyperlink r:id="rId19" w:history="1">
        <w:r w:rsidR="0025068E" w:rsidRPr="00C269B2">
          <w:rPr>
            <w:rStyle w:val="Hyperlink"/>
            <w:rFonts w:cs="Calibri"/>
            <w:b w:val="0"/>
            <w:sz w:val="22"/>
            <w:szCs w:val="22"/>
          </w:rPr>
          <w:t>http://ehsd.tamu.edu/documents/AgriculturalSafety/biowaste03.pdf</w:t>
        </w:r>
      </w:hyperlink>
    </w:p>
    <w:p w14:paraId="2DAFED4B" w14:textId="77777777" w:rsidR="008F4831" w:rsidRDefault="008F4831" w:rsidP="003A11D7">
      <w:pPr>
        <w:pStyle w:val="Heading1"/>
        <w:keepNext w:val="0"/>
        <w:keepLines w:val="0"/>
        <w:numPr>
          <w:ilvl w:val="1"/>
          <w:numId w:val="15"/>
        </w:numPr>
        <w:ind w:left="810" w:hanging="450"/>
        <w:jc w:val="left"/>
        <w:rPr>
          <w:b w:val="0"/>
          <w:sz w:val="22"/>
          <w:szCs w:val="22"/>
        </w:rPr>
      </w:pPr>
      <w:r w:rsidRPr="00B949F0">
        <w:rPr>
          <w:b w:val="0"/>
          <w:sz w:val="22"/>
          <w:szCs w:val="22"/>
        </w:rPr>
        <w:t>Sewer Disposal Guidelines. University of California, Irvine Environmental Health and Safety (www.ehs.uci.edu).Version 2.0</w:t>
      </w:r>
    </w:p>
    <w:p w14:paraId="512F24FF" w14:textId="77777777" w:rsidR="0025068E" w:rsidRPr="00C269B2" w:rsidRDefault="00BB678C" w:rsidP="003A11D7">
      <w:pPr>
        <w:pStyle w:val="Heading1"/>
        <w:keepNext w:val="0"/>
        <w:keepLines w:val="0"/>
        <w:numPr>
          <w:ilvl w:val="0"/>
          <w:numId w:val="0"/>
        </w:numPr>
        <w:spacing w:after="120"/>
        <w:ind w:left="810"/>
        <w:jc w:val="left"/>
        <w:rPr>
          <w:rFonts w:cs="Calibri"/>
          <w:b w:val="0"/>
          <w:color w:val="0000FF"/>
          <w:sz w:val="22"/>
          <w:szCs w:val="22"/>
          <w:u w:val="single"/>
        </w:rPr>
      </w:pPr>
      <w:hyperlink r:id="rId20" w:history="1">
        <w:r w:rsidR="0025068E" w:rsidRPr="00C269B2">
          <w:rPr>
            <w:rStyle w:val="Hyperlink"/>
            <w:rFonts w:cs="Calibri"/>
            <w:b w:val="0"/>
            <w:sz w:val="22"/>
            <w:szCs w:val="22"/>
          </w:rPr>
          <w:t>http://www.ehs.uci.edu/programs/enviro/SewerDisposalGuidelines.pdf</w:t>
        </w:r>
      </w:hyperlink>
    </w:p>
    <w:p w14:paraId="18AB20CF" w14:textId="77777777" w:rsidR="008F4831" w:rsidRDefault="008F4831" w:rsidP="003A11D7">
      <w:pPr>
        <w:pStyle w:val="Heading1"/>
        <w:keepNext w:val="0"/>
        <w:keepLines w:val="0"/>
        <w:numPr>
          <w:ilvl w:val="1"/>
          <w:numId w:val="15"/>
        </w:numPr>
        <w:ind w:left="810" w:hanging="450"/>
        <w:jc w:val="left"/>
        <w:rPr>
          <w:b w:val="0"/>
          <w:sz w:val="22"/>
          <w:szCs w:val="22"/>
        </w:rPr>
      </w:pPr>
      <w:r w:rsidRPr="00B949F0">
        <w:rPr>
          <w:b w:val="0"/>
          <w:sz w:val="22"/>
          <w:szCs w:val="22"/>
        </w:rPr>
        <w:t>Chemical Waste Disposal Procedures. University of Toronto</w:t>
      </w:r>
    </w:p>
    <w:p w14:paraId="78165453" w14:textId="77777777" w:rsidR="0025068E" w:rsidRPr="00C269B2" w:rsidRDefault="00BB678C" w:rsidP="003A11D7">
      <w:pPr>
        <w:pStyle w:val="Heading1"/>
        <w:keepNext w:val="0"/>
        <w:keepLines w:val="0"/>
        <w:numPr>
          <w:ilvl w:val="0"/>
          <w:numId w:val="0"/>
        </w:numPr>
        <w:spacing w:after="120"/>
        <w:ind w:left="810"/>
        <w:jc w:val="left"/>
        <w:rPr>
          <w:rStyle w:val="Hyperlink"/>
          <w:rFonts w:cs="Calibri"/>
          <w:b w:val="0"/>
          <w:sz w:val="22"/>
          <w:szCs w:val="22"/>
        </w:rPr>
      </w:pPr>
      <w:hyperlink r:id="rId21" w:history="1">
        <w:r w:rsidR="0025068E" w:rsidRPr="00C269B2">
          <w:rPr>
            <w:rStyle w:val="Hyperlink"/>
            <w:rFonts w:cs="Calibri"/>
            <w:b w:val="0"/>
            <w:sz w:val="22"/>
            <w:szCs w:val="22"/>
          </w:rPr>
          <w:t>http://www.ehs.utoronto.ca/services/environmental/chmdisp.htm</w:t>
        </w:r>
      </w:hyperlink>
    </w:p>
    <w:p w14:paraId="0BADFE06" w14:textId="77777777" w:rsidR="008F4831" w:rsidRPr="00B949F0" w:rsidRDefault="008F4831" w:rsidP="00FF16A7">
      <w:pPr>
        <w:spacing w:after="120"/>
        <w:jc w:val="left"/>
      </w:pPr>
    </w:p>
    <w:p w14:paraId="2CF6E80D" w14:textId="77777777" w:rsidR="008F4831" w:rsidRPr="00B949F0" w:rsidRDefault="008F4831" w:rsidP="00EA0227">
      <w:pPr>
        <w:pStyle w:val="Heading1"/>
        <w:numPr>
          <w:ilvl w:val="0"/>
          <w:numId w:val="15"/>
        </w:numPr>
        <w:spacing w:after="120"/>
        <w:jc w:val="left"/>
        <w:rPr>
          <w:sz w:val="22"/>
          <w:szCs w:val="22"/>
        </w:rPr>
      </w:pPr>
      <w:r w:rsidRPr="00B949F0">
        <w:rPr>
          <w:sz w:val="22"/>
          <w:szCs w:val="22"/>
        </w:rPr>
        <w:t>Related Documents</w:t>
      </w:r>
    </w:p>
    <w:p w14:paraId="1730F339" w14:textId="77777777" w:rsidR="008F4831" w:rsidRPr="00B949F0" w:rsidRDefault="008F4831" w:rsidP="008043E5">
      <w:pPr>
        <w:pStyle w:val="Heading1"/>
        <w:numPr>
          <w:ilvl w:val="0"/>
          <w:numId w:val="52"/>
        </w:numPr>
        <w:spacing w:after="120"/>
        <w:ind w:left="810" w:hanging="450"/>
        <w:jc w:val="left"/>
        <w:rPr>
          <w:b w:val="0"/>
          <w:sz w:val="22"/>
          <w:szCs w:val="22"/>
        </w:rPr>
      </w:pPr>
      <w:r w:rsidRPr="00B949F0">
        <w:rPr>
          <w:b w:val="0"/>
          <w:sz w:val="22"/>
          <w:szCs w:val="22"/>
        </w:rPr>
        <w:t xml:space="preserve">Doc </w:t>
      </w:r>
      <w:r w:rsidR="00F737B0">
        <w:rPr>
          <w:b w:val="0"/>
          <w:sz w:val="22"/>
          <w:szCs w:val="22"/>
        </w:rPr>
        <w:t>308</w:t>
      </w:r>
      <w:r w:rsidRPr="00B949F0">
        <w:rPr>
          <w:b w:val="0"/>
          <w:sz w:val="22"/>
          <w:szCs w:val="22"/>
        </w:rPr>
        <w:t>: Incident Reporting Form</w:t>
      </w:r>
    </w:p>
    <w:p w14:paraId="4BEF8389" w14:textId="77777777" w:rsidR="007D293C" w:rsidRPr="00B949F0" w:rsidRDefault="007D293C" w:rsidP="008043E5">
      <w:pPr>
        <w:pStyle w:val="Heading1"/>
        <w:numPr>
          <w:ilvl w:val="0"/>
          <w:numId w:val="52"/>
        </w:numPr>
        <w:spacing w:after="120"/>
        <w:ind w:left="810" w:hanging="450"/>
        <w:jc w:val="left"/>
        <w:rPr>
          <w:b w:val="0"/>
          <w:sz w:val="22"/>
          <w:szCs w:val="22"/>
        </w:rPr>
      </w:pPr>
      <w:r w:rsidRPr="00B949F0">
        <w:rPr>
          <w:b w:val="0"/>
          <w:sz w:val="22"/>
          <w:szCs w:val="22"/>
        </w:rPr>
        <w:t xml:space="preserve">Doc </w:t>
      </w:r>
      <w:r w:rsidR="00F737B0">
        <w:rPr>
          <w:b w:val="0"/>
          <w:sz w:val="22"/>
          <w:szCs w:val="22"/>
        </w:rPr>
        <w:t>522</w:t>
      </w:r>
      <w:r w:rsidRPr="00B949F0">
        <w:rPr>
          <w:b w:val="0"/>
          <w:sz w:val="22"/>
          <w:szCs w:val="22"/>
        </w:rPr>
        <w:t>: On</w:t>
      </w:r>
      <w:r w:rsidR="00F737B0">
        <w:rPr>
          <w:b w:val="0"/>
          <w:sz w:val="22"/>
          <w:szCs w:val="22"/>
        </w:rPr>
        <w:t>-</w:t>
      </w:r>
      <w:r w:rsidRPr="00B949F0">
        <w:rPr>
          <w:b w:val="0"/>
          <w:sz w:val="22"/>
          <w:szCs w:val="22"/>
        </w:rPr>
        <w:t>site Treatment and Disposal of Blood</w:t>
      </w:r>
      <w:r w:rsidR="00ED3EB6" w:rsidRPr="00B949F0">
        <w:rPr>
          <w:b w:val="0"/>
          <w:sz w:val="22"/>
          <w:szCs w:val="22"/>
        </w:rPr>
        <w:t xml:space="preserve"> Transfusion</w:t>
      </w:r>
      <w:r w:rsidRPr="00B949F0">
        <w:rPr>
          <w:b w:val="0"/>
          <w:sz w:val="22"/>
          <w:szCs w:val="22"/>
        </w:rPr>
        <w:t xml:space="preserve"> Products – Guidance</w:t>
      </w:r>
    </w:p>
    <w:p w14:paraId="3E95F097" w14:textId="77777777" w:rsidR="008F4831" w:rsidRPr="00B949F0" w:rsidRDefault="008F4831" w:rsidP="00FF16A7">
      <w:pPr>
        <w:pStyle w:val="Heading1"/>
        <w:numPr>
          <w:ilvl w:val="0"/>
          <w:numId w:val="0"/>
        </w:numPr>
        <w:spacing w:after="120"/>
        <w:ind w:left="360"/>
        <w:jc w:val="left"/>
        <w:rPr>
          <w:sz w:val="22"/>
          <w:szCs w:val="22"/>
        </w:rPr>
      </w:pPr>
    </w:p>
    <w:p w14:paraId="193BB82F" w14:textId="77777777" w:rsidR="008F4831" w:rsidRPr="00B949F0" w:rsidRDefault="008F4831" w:rsidP="00EA0227">
      <w:pPr>
        <w:pStyle w:val="Heading1"/>
        <w:numPr>
          <w:ilvl w:val="0"/>
          <w:numId w:val="15"/>
        </w:numPr>
        <w:spacing w:after="120"/>
        <w:jc w:val="left"/>
        <w:rPr>
          <w:sz w:val="22"/>
          <w:szCs w:val="22"/>
        </w:rPr>
      </w:pPr>
      <w:r w:rsidRPr="00B949F0">
        <w:rPr>
          <w:sz w:val="22"/>
          <w:szCs w:val="22"/>
        </w:rPr>
        <w:t>Attachments</w:t>
      </w:r>
    </w:p>
    <w:p w14:paraId="2315A90F" w14:textId="77777777" w:rsidR="008F4831" w:rsidRPr="00B949F0" w:rsidRDefault="00A42A7D" w:rsidP="00C269B2">
      <w:pPr>
        <w:spacing w:after="120"/>
        <w:ind w:firstLine="360"/>
        <w:jc w:val="left"/>
      </w:pPr>
      <w:r w:rsidRPr="00B949F0">
        <w:t>N</w:t>
      </w:r>
      <w:r w:rsidR="008F4831" w:rsidRPr="00B949F0">
        <w:t>one</w:t>
      </w:r>
    </w:p>
    <w:p w14:paraId="110370F4" w14:textId="77777777" w:rsidR="00A42A7D" w:rsidRDefault="00A42A7D" w:rsidP="00FF16A7">
      <w:pPr>
        <w:jc w:val="left"/>
      </w:pPr>
    </w:p>
    <w:sectPr w:rsidR="00A42A7D" w:rsidSect="003A11D7">
      <w:headerReference w:type="even" r:id="rId22"/>
      <w:headerReference w:type="default" r:id="rId23"/>
      <w:footerReference w:type="even" r:id="rId24"/>
      <w:footerReference w:type="default" r:id="rId25"/>
      <w:headerReference w:type="first" r:id="rId26"/>
      <w:footerReference w:type="first" r:id="rId27"/>
      <w:pgSz w:w="11907" w:h="16839" w:code="9"/>
      <w:pgMar w:top="1440" w:right="1440" w:bottom="170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7B22A" w14:textId="77777777" w:rsidR="00D971BE" w:rsidRDefault="00D971BE" w:rsidP="006A32E9">
      <w:r>
        <w:separator/>
      </w:r>
    </w:p>
  </w:endnote>
  <w:endnote w:type="continuationSeparator" w:id="0">
    <w:p w14:paraId="214C233E" w14:textId="77777777" w:rsidR="00D971BE" w:rsidRDefault="00D971BE" w:rsidP="006A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C4931" w14:textId="77777777" w:rsidR="00BB678C" w:rsidRDefault="00BB678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7EAF0" w14:textId="77777777" w:rsidR="00BB678C" w:rsidRDefault="00BB678C" w:rsidP="00BB678C">
    <w:pPr>
      <w:jc w:val="left"/>
      <w:rPr>
        <w:rFonts w:ascii="Arial" w:eastAsia="Times New Roman" w:hAnsi="Arial" w:cs="Arial"/>
        <w:b/>
        <w:bCs/>
        <w:color w:val="000000"/>
        <w:sz w:val="21"/>
        <w:szCs w:val="21"/>
        <w:shd w:val="clear" w:color="auto" w:fill="FFFFFF"/>
        <w:lang w:val="en-GB"/>
      </w:rPr>
    </w:pPr>
  </w:p>
  <w:p w14:paraId="2C0CCB16" w14:textId="77777777" w:rsidR="00BB678C" w:rsidRPr="00BB678C" w:rsidRDefault="00BB678C" w:rsidP="00BB678C">
    <w:pPr>
      <w:jc w:val="left"/>
      <w:rPr>
        <w:rFonts w:ascii="Times New Roman" w:eastAsia="Times New Roman" w:hAnsi="Times New Roman" w:cs="Times New Roman"/>
        <w:sz w:val="20"/>
        <w:szCs w:val="20"/>
        <w:lang w:val="en-GB"/>
      </w:rPr>
    </w:pPr>
    <w:bookmarkStart w:id="0" w:name="_GoBack"/>
    <w:bookmarkEnd w:id="0"/>
    <w:r w:rsidRPr="00BB678C">
      <w:rPr>
        <w:rFonts w:ascii="Arial" w:eastAsia="Times New Roman" w:hAnsi="Arial" w:cs="Arial"/>
        <w:b/>
        <w:bCs/>
        <w:color w:val="000000"/>
        <w:sz w:val="21"/>
        <w:szCs w:val="21"/>
        <w:shd w:val="clear" w:color="auto" w:fill="FFFFFF"/>
        <w:lang w:val="en-GB"/>
      </w:rPr>
      <w:t>These documents were first produced by FHI 360 and HCWH under funding provided by the CDC to support and inform proper management of health care waste.</w:t>
    </w:r>
  </w:p>
  <w:p w14:paraId="01D7D2ED" w14:textId="77777777" w:rsidR="00BB678C" w:rsidRDefault="00BB678C" w:rsidP="00185E65">
    <w:pPr>
      <w:jc w:val="left"/>
    </w:pPr>
  </w:p>
  <w:p w14:paraId="4FC38FF6" w14:textId="77777777" w:rsidR="00CF7DEF" w:rsidRPr="00185E65" w:rsidRDefault="00BB678C" w:rsidP="00185E65">
    <w:pPr>
      <w:jc w:val="left"/>
      <w:rPr>
        <w:bCs/>
      </w:rPr>
    </w:pPr>
    <w:sdt>
      <w:sdtPr>
        <w:id w:val="-816417984"/>
        <w:docPartObj>
          <w:docPartGallery w:val="Page Numbers (Bottom of Page)"/>
          <w:docPartUnique/>
        </w:docPartObj>
      </w:sdtPr>
      <w:sdtEndPr/>
      <w:sdtContent>
        <w:sdt>
          <w:sdtPr>
            <w:id w:val="-1133243264"/>
            <w:docPartObj>
              <w:docPartGallery w:val="Page Numbers (Top of Page)"/>
              <w:docPartUnique/>
            </w:docPartObj>
          </w:sdtPr>
          <w:sdtEndPr/>
          <w:sdtContent>
            <w:r w:rsidR="00185E65" w:rsidRPr="00185E65">
              <w:rPr>
                <w:bCs/>
              </w:rPr>
              <w:t>Doc 521: Sanitary Sewer Disposal of Liquid Laboratory Waste — Guidance</w:t>
            </w:r>
            <w:r w:rsidR="00185E65" w:rsidRPr="00185E65">
              <w:rPr>
                <w:bCs/>
              </w:rPr>
              <w:tab/>
            </w:r>
            <w:r w:rsidR="00185E65">
              <w:rPr>
                <w:bCs/>
              </w:rPr>
              <w:tab/>
            </w:r>
            <w:r w:rsidR="00CF7DEF" w:rsidRPr="00185E65">
              <w:t xml:space="preserve">Page </w:t>
            </w:r>
            <w:r w:rsidR="00CF7DEF" w:rsidRPr="00185E65">
              <w:rPr>
                <w:sz w:val="24"/>
                <w:szCs w:val="24"/>
              </w:rPr>
              <w:fldChar w:fldCharType="begin"/>
            </w:r>
            <w:r w:rsidR="00CF7DEF" w:rsidRPr="00185E65">
              <w:instrText xml:space="preserve"> PAGE </w:instrText>
            </w:r>
            <w:r w:rsidR="00CF7DEF" w:rsidRPr="00185E65">
              <w:rPr>
                <w:sz w:val="24"/>
                <w:szCs w:val="24"/>
              </w:rPr>
              <w:fldChar w:fldCharType="separate"/>
            </w:r>
            <w:r>
              <w:rPr>
                <w:noProof/>
              </w:rPr>
              <w:t>1</w:t>
            </w:r>
            <w:r w:rsidR="00CF7DEF" w:rsidRPr="00185E65">
              <w:rPr>
                <w:sz w:val="24"/>
                <w:szCs w:val="24"/>
              </w:rPr>
              <w:fldChar w:fldCharType="end"/>
            </w:r>
            <w:r w:rsidR="00CF7DEF" w:rsidRPr="00185E65">
              <w:t xml:space="preserve"> of </w:t>
            </w:r>
            <w:r>
              <w:fldChar w:fldCharType="begin"/>
            </w:r>
            <w:r>
              <w:instrText xml:space="preserve"> NUMPAGES  </w:instrText>
            </w:r>
            <w:r>
              <w:fldChar w:fldCharType="separate"/>
            </w:r>
            <w:r>
              <w:rPr>
                <w:noProof/>
              </w:rPr>
              <w:t>6</w:t>
            </w:r>
            <w:r>
              <w:rPr>
                <w:noProof/>
              </w:rPr>
              <w:fldChar w:fldCharType="end"/>
            </w:r>
          </w:sdtContent>
        </w:sdt>
      </w:sdtContent>
    </w:sdt>
  </w:p>
  <w:p w14:paraId="1C769D40" w14:textId="77777777" w:rsidR="00CF7DEF" w:rsidRDefault="00CF7DE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33A61" w14:textId="77777777" w:rsidR="00BB678C" w:rsidRDefault="00BB67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10593" w14:textId="77777777" w:rsidR="00D971BE" w:rsidRDefault="00D971BE" w:rsidP="006A32E9">
      <w:r>
        <w:separator/>
      </w:r>
    </w:p>
  </w:footnote>
  <w:footnote w:type="continuationSeparator" w:id="0">
    <w:p w14:paraId="29D6BEF4" w14:textId="77777777" w:rsidR="00D971BE" w:rsidRDefault="00D971BE" w:rsidP="006A32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F2C14" w14:textId="77777777" w:rsidR="00BB678C" w:rsidRDefault="00BB678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CCA71" w14:textId="77777777" w:rsidR="00EB5E08" w:rsidRDefault="00EB5E08" w:rsidP="00EB5E08">
    <w:pPr>
      <w:pStyle w:val="Header"/>
      <w:jc w:val="right"/>
    </w:pPr>
    <w:r>
      <w:rPr>
        <w:noProof/>
      </w:rPr>
      <w:t xml:space="preserve">  </w:t>
    </w:r>
    <w:r>
      <w:rPr>
        <w:noProof/>
      </w:rPr>
      <w:drawing>
        <wp:inline distT="0" distB="0" distL="0" distR="0" wp14:anchorId="45FD127A" wp14:editId="18BA9C21">
          <wp:extent cx="1207698" cy="12577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441" cy="1260627"/>
                  </a:xfrm>
                  <a:prstGeom prst="rect">
                    <a:avLst/>
                  </a:prstGeom>
                  <a:noFill/>
                  <a:ln>
                    <a:noFill/>
                  </a:ln>
                </pic:spPr>
              </pic:pic>
            </a:graphicData>
          </a:graphic>
        </wp:inline>
      </w:drawing>
    </w:r>
    <w:r>
      <w:rPr>
        <w:noProof/>
      </w:rPr>
      <w:t xml:space="preserve">                                                                       </w:t>
    </w:r>
    <w:r>
      <w:rPr>
        <w:noProof/>
      </w:rPr>
      <w:drawing>
        <wp:inline distT="0" distB="0" distL="0" distR="0" wp14:anchorId="4A044E3E" wp14:editId="223A7977">
          <wp:extent cx="2186660" cy="97478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6588" cy="974753"/>
                  </a:xfrm>
                  <a:prstGeom prst="rect">
                    <a:avLst/>
                  </a:prstGeom>
                  <a:noFill/>
                  <a:ln>
                    <a:noFill/>
                  </a:ln>
                </pic:spPr>
              </pic:pic>
            </a:graphicData>
          </a:graphic>
        </wp:inline>
      </w:drawing>
    </w:r>
  </w:p>
  <w:p w14:paraId="316F37B4" w14:textId="77777777" w:rsidR="00EB5E08" w:rsidRDefault="00EB5E0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13AB3" w14:textId="77777777" w:rsidR="00BB678C" w:rsidRDefault="00BB678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866"/>
        </w:tabs>
        <w:ind w:left="1866" w:hanging="360"/>
      </w:pPr>
      <w:rPr>
        <w:rFonts w:ascii="Wingdings" w:hAnsi="Wingdings"/>
      </w:rPr>
    </w:lvl>
  </w:abstractNum>
  <w:abstractNum w:abstractNumId="1">
    <w:nsid w:val="0000000E"/>
    <w:multiLevelType w:val="singleLevel"/>
    <w:tmpl w:val="0000000E"/>
    <w:name w:val="WW8Num14"/>
    <w:lvl w:ilvl="0">
      <w:start w:val="1"/>
      <w:numFmt w:val="bullet"/>
      <w:lvlText w:val=""/>
      <w:lvlJc w:val="left"/>
      <w:pPr>
        <w:tabs>
          <w:tab w:val="num" w:pos="1776"/>
        </w:tabs>
        <w:ind w:left="1776" w:hanging="360"/>
      </w:pPr>
      <w:rPr>
        <w:rFonts w:ascii="Wingdings" w:hAnsi="Wingdings"/>
      </w:rPr>
    </w:lvl>
  </w:abstractNum>
  <w:abstractNum w:abstractNumId="2">
    <w:nsid w:val="00000010"/>
    <w:multiLevelType w:val="multilevel"/>
    <w:tmpl w:val="00000010"/>
    <w:name w:val="WW8Num16"/>
    <w:lvl w:ilvl="0">
      <w:start w:val="1"/>
      <w:numFmt w:val="bullet"/>
      <w:lvlText w:val=""/>
      <w:lvlJc w:val="left"/>
      <w:pPr>
        <w:tabs>
          <w:tab w:val="num" w:pos="1776"/>
        </w:tabs>
        <w:ind w:left="1776"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11"/>
    <w:multiLevelType w:val="multilevel"/>
    <w:tmpl w:val="00000011"/>
    <w:name w:val="WW8Num17"/>
    <w:lvl w:ilvl="0">
      <w:start w:val="1"/>
      <w:numFmt w:val="bullet"/>
      <w:lvlText w:val=""/>
      <w:lvlJc w:val="left"/>
      <w:pPr>
        <w:tabs>
          <w:tab w:val="num" w:pos="1776"/>
        </w:tabs>
        <w:ind w:left="1776" w:hanging="360"/>
      </w:pPr>
      <w:rPr>
        <w:rFonts w:ascii="Wingdings" w:hAnsi="Wingdings" w:cs="Arial"/>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Arial"/>
        <w:color w:val="00000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Arial"/>
        <w:color w:val="00000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Arial"/>
        <w:color w:val="000000"/>
      </w:rPr>
    </w:lvl>
  </w:abstractNum>
  <w:abstractNum w:abstractNumId="4">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5">
    <w:nsid w:val="00AC029B"/>
    <w:multiLevelType w:val="multilevel"/>
    <w:tmpl w:val="0409001F"/>
    <w:lvl w:ilvl="0">
      <w:start w:val="1"/>
      <w:numFmt w:val="decimal"/>
      <w:lvlText w:val="%1."/>
      <w:lvlJc w:val="left"/>
      <w:pPr>
        <w:ind w:left="720" w:hanging="360"/>
      </w:pPr>
    </w:lvl>
    <w:lvl w:ilvl="1">
      <w:start w:val="1"/>
      <w:numFmt w:val="decimal"/>
      <w:lvlText w:val="%1.%2."/>
      <w:lvlJc w:val="left"/>
      <w:pPr>
        <w:ind w:left="79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01BA776E"/>
    <w:multiLevelType w:val="hybridMultilevel"/>
    <w:tmpl w:val="F4DC33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03C963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7B00C7F"/>
    <w:multiLevelType w:val="multilevel"/>
    <w:tmpl w:val="FAF04BF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82E7A06"/>
    <w:multiLevelType w:val="hybridMultilevel"/>
    <w:tmpl w:val="FDBEF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8932906"/>
    <w:multiLevelType w:val="hybridMultilevel"/>
    <w:tmpl w:val="18BA0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D801E6"/>
    <w:multiLevelType w:val="hybridMultilevel"/>
    <w:tmpl w:val="50820DA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2">
    <w:nsid w:val="08DE6E25"/>
    <w:multiLevelType w:val="hybridMultilevel"/>
    <w:tmpl w:val="80CC81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0AAB0261"/>
    <w:multiLevelType w:val="hybridMultilevel"/>
    <w:tmpl w:val="CC2AE2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0C320AF8"/>
    <w:multiLevelType w:val="hybridMultilevel"/>
    <w:tmpl w:val="0D42200E"/>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5">
    <w:nsid w:val="10967ED7"/>
    <w:multiLevelType w:val="multilevel"/>
    <w:tmpl w:val="1FD69930"/>
    <w:styleLink w:val="Style1"/>
    <w:lvl w:ilvl="0">
      <w:start w:val="1"/>
      <w:numFmt w:val="decimal"/>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4F40C66"/>
    <w:multiLevelType w:val="hybridMultilevel"/>
    <w:tmpl w:val="987EB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E5C78CA"/>
    <w:multiLevelType w:val="hybridMultilevel"/>
    <w:tmpl w:val="6A3AA3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1002FAA"/>
    <w:multiLevelType w:val="multilevel"/>
    <w:tmpl w:val="ADBED80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9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1C64E48"/>
    <w:multiLevelType w:val="multilevel"/>
    <w:tmpl w:val="5568D04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42557D5"/>
    <w:multiLevelType w:val="hybridMultilevel"/>
    <w:tmpl w:val="C1B26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4602C3E"/>
    <w:multiLevelType w:val="multilevel"/>
    <w:tmpl w:val="A5C4BF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CD0FDE"/>
    <w:multiLevelType w:val="hybridMultilevel"/>
    <w:tmpl w:val="72FCB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9A148BA"/>
    <w:multiLevelType w:val="multilevel"/>
    <w:tmpl w:val="BBD0A95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B8F3A00"/>
    <w:multiLevelType w:val="hybridMultilevel"/>
    <w:tmpl w:val="F612C36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nsid w:val="2BD305F0"/>
    <w:multiLevelType w:val="hybridMultilevel"/>
    <w:tmpl w:val="CBB0D8F8"/>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2E5B1A44"/>
    <w:multiLevelType w:val="multilevel"/>
    <w:tmpl w:val="D3F8520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F284B6E"/>
    <w:multiLevelType w:val="multilevel"/>
    <w:tmpl w:val="D0E6B4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3C729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4056B74"/>
    <w:multiLevelType w:val="multilevel"/>
    <w:tmpl w:val="2C80823C"/>
    <w:lvl w:ilvl="0">
      <w:start w:val="1"/>
      <w:numFmt w:val="decimal"/>
      <w:lvlText w:val="%1."/>
      <w:lvlJc w:val="left"/>
      <w:pPr>
        <w:ind w:left="360" w:hanging="360"/>
      </w:pPr>
      <w:rPr>
        <w:b/>
      </w:rPr>
    </w:lvl>
    <w:lvl w:ilvl="1">
      <w:start w:val="1"/>
      <w:numFmt w:val="decimal"/>
      <w:lvlText w:val="%1.%2."/>
      <w:lvlJc w:val="left"/>
      <w:pPr>
        <w:ind w:left="88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4770553"/>
    <w:multiLevelType w:val="multilevel"/>
    <w:tmpl w:val="C6BC8D54"/>
    <w:lvl w:ilvl="0">
      <w:start w:val="7"/>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1">
    <w:nsid w:val="356F0F3E"/>
    <w:multiLevelType w:val="multilevel"/>
    <w:tmpl w:val="D0E6B4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69F2F77"/>
    <w:multiLevelType w:val="hybridMultilevel"/>
    <w:tmpl w:val="28DA7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3855671A"/>
    <w:multiLevelType w:val="hybridMultilevel"/>
    <w:tmpl w:val="CB60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D912E7C"/>
    <w:multiLevelType w:val="hybridMultilevel"/>
    <w:tmpl w:val="22CE8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0CC0B2C"/>
    <w:multiLevelType w:val="hybridMultilevel"/>
    <w:tmpl w:val="043260DE"/>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6">
    <w:nsid w:val="40E01326"/>
    <w:multiLevelType w:val="hybridMultilevel"/>
    <w:tmpl w:val="B9CA2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E451EB"/>
    <w:multiLevelType w:val="multilevel"/>
    <w:tmpl w:val="5568D04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54936D3"/>
    <w:multiLevelType w:val="multilevel"/>
    <w:tmpl w:val="FAF04BF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5F57AAE"/>
    <w:multiLevelType w:val="multilevel"/>
    <w:tmpl w:val="4BB276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6113BF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9E52C2D"/>
    <w:multiLevelType w:val="multilevel"/>
    <w:tmpl w:val="EF9494C8"/>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bullet"/>
      <w:lvlText w:val=""/>
      <w:lvlJc w:val="left"/>
      <w:pPr>
        <w:ind w:left="990" w:hanging="360"/>
      </w:pPr>
      <w:rPr>
        <w:rFonts w:ascii="Symbol" w:hAnsi="Symbol" w:hint="default"/>
      </w:rPr>
    </w:lvl>
    <w:lvl w:ilvl="3">
      <w:start w:val="1"/>
      <w:numFmt w:val="bullet"/>
      <w:lvlText w:val=""/>
      <w:lvlJc w:val="left"/>
      <w:pPr>
        <w:ind w:left="163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nsid w:val="4B1B2184"/>
    <w:multiLevelType w:val="hybridMultilevel"/>
    <w:tmpl w:val="DC2AC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BDD199E"/>
    <w:multiLevelType w:val="multilevel"/>
    <w:tmpl w:val="09F66A0C"/>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bullet"/>
      <w:lvlText w:val=""/>
      <w:lvlJc w:val="left"/>
      <w:pPr>
        <w:ind w:left="990" w:hanging="360"/>
      </w:pPr>
      <w:rPr>
        <w:rFonts w:ascii="Symbol" w:hAnsi="Symbol" w:hint="default"/>
      </w:rPr>
    </w:lvl>
    <w:lvl w:ilvl="3">
      <w:start w:val="1"/>
      <w:numFmt w:val="decimal"/>
      <w:lvlText w:val="%1.%2.%3.%4."/>
      <w:lvlJc w:val="left"/>
      <w:pPr>
        <w:ind w:left="163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nsid w:val="4FFC4AF1"/>
    <w:multiLevelType w:val="multilevel"/>
    <w:tmpl w:val="1C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0104740"/>
    <w:multiLevelType w:val="multilevel"/>
    <w:tmpl w:val="37121C5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990" w:hanging="360"/>
      </w:pPr>
      <w:rPr>
        <w:rFonts w:hint="default"/>
      </w:rPr>
    </w:lvl>
    <w:lvl w:ilvl="3">
      <w:start w:val="1"/>
      <w:numFmt w:val="decimal"/>
      <w:lvlText w:val="%1.%2.%3.%4."/>
      <w:lvlJc w:val="left"/>
      <w:pPr>
        <w:ind w:left="163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54B85AB3"/>
    <w:multiLevelType w:val="multilevel"/>
    <w:tmpl w:val="09F66A0C"/>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bullet"/>
      <w:lvlText w:val=""/>
      <w:lvlJc w:val="left"/>
      <w:pPr>
        <w:ind w:left="990" w:hanging="360"/>
      </w:pPr>
      <w:rPr>
        <w:rFonts w:ascii="Symbol" w:hAnsi="Symbol" w:hint="default"/>
      </w:rPr>
    </w:lvl>
    <w:lvl w:ilvl="3">
      <w:start w:val="1"/>
      <w:numFmt w:val="decimal"/>
      <w:lvlText w:val="%1.%2.%3.%4."/>
      <w:lvlJc w:val="left"/>
      <w:pPr>
        <w:ind w:left="163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nsid w:val="59056EA5"/>
    <w:multiLevelType w:val="multilevel"/>
    <w:tmpl w:val="1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BE06CF1"/>
    <w:multiLevelType w:val="hybridMultilevel"/>
    <w:tmpl w:val="6938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C643322"/>
    <w:multiLevelType w:val="hybridMultilevel"/>
    <w:tmpl w:val="C85873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5D0D794D"/>
    <w:multiLevelType w:val="hybridMultilevel"/>
    <w:tmpl w:val="BEA0869C"/>
    <w:lvl w:ilvl="0" w:tplc="0409000F">
      <w:start w:val="1"/>
      <w:numFmt w:val="lowerRoman"/>
      <w:pStyle w:val="Heading3"/>
      <w:lvlText w:val="%1."/>
      <w:lvlJc w:val="right"/>
      <w:pPr>
        <w:ind w:left="1080" w:hanging="360"/>
      </w:pPr>
      <w:rPr>
        <w:rFonts w:hint="default"/>
      </w:rPr>
    </w:lvl>
    <w:lvl w:ilvl="1" w:tplc="08090001">
      <w:start w:val="1"/>
      <w:numFmt w:val="lowerLetter"/>
      <w:lvlText w:val="%2."/>
      <w:lvlJc w:val="left"/>
      <w:pPr>
        <w:ind w:left="1800" w:hanging="360"/>
      </w:pPr>
    </w:lvl>
    <w:lvl w:ilvl="2" w:tplc="08090001"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EF52C1D"/>
    <w:multiLevelType w:val="hybridMultilevel"/>
    <w:tmpl w:val="13F0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5F063699"/>
    <w:multiLevelType w:val="hybridMultilevel"/>
    <w:tmpl w:val="77AC9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5FA329FF"/>
    <w:multiLevelType w:val="multilevel"/>
    <w:tmpl w:val="1FD69930"/>
    <w:lvl w:ilvl="0">
      <w:start w:val="1"/>
      <w:numFmt w:val="decimal"/>
      <w:pStyle w:val="Heading2"/>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61B079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5C208CF"/>
    <w:multiLevelType w:val="hybridMultilevel"/>
    <w:tmpl w:val="7C5AF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81E10D3"/>
    <w:multiLevelType w:val="hybridMultilevel"/>
    <w:tmpl w:val="1E90CF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nsid w:val="6DF112BA"/>
    <w:multiLevelType w:val="hybridMultilevel"/>
    <w:tmpl w:val="53122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21135A0"/>
    <w:multiLevelType w:val="hybridMultilevel"/>
    <w:tmpl w:val="64C8B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57B45DE"/>
    <w:multiLevelType w:val="multilevel"/>
    <w:tmpl w:val="1C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59E0867"/>
    <w:multiLevelType w:val="multilevel"/>
    <w:tmpl w:val="CE48226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761A0B8E"/>
    <w:multiLevelType w:val="hybridMultilevel"/>
    <w:tmpl w:val="312E4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8825814"/>
    <w:multiLevelType w:val="hybridMultilevel"/>
    <w:tmpl w:val="743EF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9797518"/>
    <w:multiLevelType w:val="hybridMultilevel"/>
    <w:tmpl w:val="494653D8"/>
    <w:lvl w:ilvl="0" w:tplc="18F0FEE8">
      <w:start w:val="1"/>
      <w:numFmt w:val="decimal"/>
      <w:pStyle w:val="Heading1"/>
      <w:lvlText w:val="%1."/>
      <w:lvlJc w:val="left"/>
      <w:pPr>
        <w:ind w:left="630" w:hanging="360"/>
      </w:pPr>
      <w:rPr>
        <w:rFonts w:cs="Calibri" w:hint="default"/>
        <w:bCs/>
        <w:iCs w:val="0"/>
        <w:szCs w:val="28"/>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lowerRoman"/>
      <w:lvlText w:val="%2."/>
      <w:lvlJc w:val="left"/>
      <w:pPr>
        <w:ind w:left="1440" w:hanging="720"/>
      </w:pPr>
      <w:rPr>
        <w:rFonts w:ascii="Calibri" w:hAnsi="Calibri" w:cs="Calibri" w:hint="default"/>
      </w:rPr>
    </w:lvl>
    <w:lvl w:ilvl="2" w:tplc="08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3"/>
  </w:num>
  <w:num w:numId="2">
    <w:abstractNumId w:val="50"/>
  </w:num>
  <w:num w:numId="3">
    <w:abstractNumId w:val="53"/>
  </w:num>
  <w:num w:numId="4">
    <w:abstractNumId w:val="15"/>
  </w:num>
  <w:num w:numId="5">
    <w:abstractNumId w:val="59"/>
  </w:num>
  <w:num w:numId="6">
    <w:abstractNumId w:val="44"/>
  </w:num>
  <w:num w:numId="7">
    <w:abstractNumId w:val="47"/>
  </w:num>
  <w:num w:numId="8">
    <w:abstractNumId w:val="29"/>
  </w:num>
  <w:num w:numId="9">
    <w:abstractNumId w:val="28"/>
  </w:num>
  <w:num w:numId="10">
    <w:abstractNumId w:val="19"/>
  </w:num>
  <w:num w:numId="11">
    <w:abstractNumId w:val="37"/>
  </w:num>
  <w:num w:numId="12">
    <w:abstractNumId w:val="31"/>
  </w:num>
  <w:num w:numId="13">
    <w:abstractNumId w:val="27"/>
  </w:num>
  <w:num w:numId="14">
    <w:abstractNumId w:val="18"/>
  </w:num>
  <w:num w:numId="15">
    <w:abstractNumId w:val="54"/>
  </w:num>
  <w:num w:numId="16">
    <w:abstractNumId w:val="40"/>
  </w:num>
  <w:num w:numId="17">
    <w:abstractNumId w:val="49"/>
  </w:num>
  <w:num w:numId="18">
    <w:abstractNumId w:val="56"/>
  </w:num>
  <w:num w:numId="19">
    <w:abstractNumId w:val="14"/>
  </w:num>
  <w:num w:numId="20">
    <w:abstractNumId w:val="17"/>
  </w:num>
  <w:num w:numId="21">
    <w:abstractNumId w:val="34"/>
  </w:num>
  <w:num w:numId="22">
    <w:abstractNumId w:val="45"/>
  </w:num>
  <w:num w:numId="23">
    <w:abstractNumId w:val="61"/>
  </w:num>
  <w:num w:numId="24">
    <w:abstractNumId w:val="11"/>
  </w:num>
  <w:num w:numId="25">
    <w:abstractNumId w:val="58"/>
  </w:num>
  <w:num w:numId="26">
    <w:abstractNumId w:val="35"/>
  </w:num>
  <w:num w:numId="27">
    <w:abstractNumId w:val="22"/>
  </w:num>
  <w:num w:numId="28">
    <w:abstractNumId w:val="55"/>
  </w:num>
  <w:num w:numId="29">
    <w:abstractNumId w:val="60"/>
  </w:num>
  <w:num w:numId="30">
    <w:abstractNumId w:val="30"/>
  </w:num>
  <w:num w:numId="31">
    <w:abstractNumId w:val="5"/>
  </w:num>
  <w:num w:numId="32">
    <w:abstractNumId w:val="7"/>
  </w:num>
  <w:num w:numId="33">
    <w:abstractNumId w:val="43"/>
  </w:num>
  <w:num w:numId="34">
    <w:abstractNumId w:val="46"/>
  </w:num>
  <w:num w:numId="35">
    <w:abstractNumId w:val="41"/>
  </w:num>
  <w:num w:numId="36">
    <w:abstractNumId w:val="21"/>
  </w:num>
  <w:num w:numId="37">
    <w:abstractNumId w:val="38"/>
  </w:num>
  <w:num w:numId="38">
    <w:abstractNumId w:val="8"/>
  </w:num>
  <w:num w:numId="39">
    <w:abstractNumId w:val="25"/>
  </w:num>
  <w:num w:numId="40">
    <w:abstractNumId w:val="24"/>
  </w:num>
  <w:num w:numId="41">
    <w:abstractNumId w:val="23"/>
  </w:num>
  <w:num w:numId="42">
    <w:abstractNumId w:val="33"/>
  </w:num>
  <w:num w:numId="43">
    <w:abstractNumId w:val="39"/>
  </w:num>
  <w:num w:numId="44">
    <w:abstractNumId w:val="52"/>
  </w:num>
  <w:num w:numId="45">
    <w:abstractNumId w:val="9"/>
  </w:num>
  <w:num w:numId="46">
    <w:abstractNumId w:val="42"/>
  </w:num>
  <w:num w:numId="47">
    <w:abstractNumId w:val="48"/>
  </w:num>
  <w:num w:numId="48">
    <w:abstractNumId w:val="51"/>
  </w:num>
  <w:num w:numId="49">
    <w:abstractNumId w:val="36"/>
  </w:num>
  <w:num w:numId="50">
    <w:abstractNumId w:val="20"/>
  </w:num>
  <w:num w:numId="51">
    <w:abstractNumId w:val="16"/>
  </w:num>
  <w:num w:numId="52">
    <w:abstractNumId w:val="62"/>
  </w:num>
  <w:num w:numId="53">
    <w:abstractNumId w:val="57"/>
  </w:num>
  <w:num w:numId="54">
    <w:abstractNumId w:val="10"/>
  </w:num>
  <w:num w:numId="55">
    <w:abstractNumId w:val="13"/>
  </w:num>
  <w:num w:numId="56">
    <w:abstractNumId w:val="26"/>
  </w:num>
  <w:num w:numId="57">
    <w:abstractNumId w:val="6"/>
  </w:num>
  <w:num w:numId="58">
    <w:abstractNumId w:val="12"/>
  </w:num>
  <w:num w:numId="59">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C4"/>
    <w:rsid w:val="0000133A"/>
    <w:rsid w:val="00003BC1"/>
    <w:rsid w:val="0000517E"/>
    <w:rsid w:val="000131ED"/>
    <w:rsid w:val="00016A16"/>
    <w:rsid w:val="00020BEA"/>
    <w:rsid w:val="00023D2E"/>
    <w:rsid w:val="00030223"/>
    <w:rsid w:val="00030749"/>
    <w:rsid w:val="000361AB"/>
    <w:rsid w:val="00041B9B"/>
    <w:rsid w:val="000438E1"/>
    <w:rsid w:val="0004661B"/>
    <w:rsid w:val="0004735B"/>
    <w:rsid w:val="00055C3F"/>
    <w:rsid w:val="0006509B"/>
    <w:rsid w:val="00065E32"/>
    <w:rsid w:val="00073C19"/>
    <w:rsid w:val="000775A0"/>
    <w:rsid w:val="0008069D"/>
    <w:rsid w:val="00085E3E"/>
    <w:rsid w:val="00094991"/>
    <w:rsid w:val="00097ACA"/>
    <w:rsid w:val="000A3DEA"/>
    <w:rsid w:val="000A61FF"/>
    <w:rsid w:val="000B38A3"/>
    <w:rsid w:val="000B6ABC"/>
    <w:rsid w:val="000C1942"/>
    <w:rsid w:val="000E1B9A"/>
    <w:rsid w:val="000E39E3"/>
    <w:rsid w:val="000E4BFE"/>
    <w:rsid w:val="000F21E7"/>
    <w:rsid w:val="000F2952"/>
    <w:rsid w:val="000F3D5D"/>
    <w:rsid w:val="000F601A"/>
    <w:rsid w:val="001039C0"/>
    <w:rsid w:val="0010507F"/>
    <w:rsid w:val="00107DDE"/>
    <w:rsid w:val="00114DEC"/>
    <w:rsid w:val="00120DDE"/>
    <w:rsid w:val="00122928"/>
    <w:rsid w:val="001245E8"/>
    <w:rsid w:val="001268E3"/>
    <w:rsid w:val="00126F1F"/>
    <w:rsid w:val="00133545"/>
    <w:rsid w:val="00145A9D"/>
    <w:rsid w:val="00151BED"/>
    <w:rsid w:val="00152BBD"/>
    <w:rsid w:val="00157A85"/>
    <w:rsid w:val="00160B7C"/>
    <w:rsid w:val="00163FD0"/>
    <w:rsid w:val="001667F8"/>
    <w:rsid w:val="001733A8"/>
    <w:rsid w:val="0018531B"/>
    <w:rsid w:val="0018586A"/>
    <w:rsid w:val="00185E65"/>
    <w:rsid w:val="00191B6F"/>
    <w:rsid w:val="00191FEE"/>
    <w:rsid w:val="0019455D"/>
    <w:rsid w:val="00194B5F"/>
    <w:rsid w:val="00196E94"/>
    <w:rsid w:val="001A5249"/>
    <w:rsid w:val="001A6DEB"/>
    <w:rsid w:val="001B5AFF"/>
    <w:rsid w:val="001B76B5"/>
    <w:rsid w:val="001C184A"/>
    <w:rsid w:val="001C1AEC"/>
    <w:rsid w:val="001D341A"/>
    <w:rsid w:val="001D35FA"/>
    <w:rsid w:val="001D5408"/>
    <w:rsid w:val="001D7659"/>
    <w:rsid w:val="001E3E8D"/>
    <w:rsid w:val="001E4D6D"/>
    <w:rsid w:val="001E5E07"/>
    <w:rsid w:val="001F0F7D"/>
    <w:rsid w:val="001F22CB"/>
    <w:rsid w:val="001F348C"/>
    <w:rsid w:val="001F6D23"/>
    <w:rsid w:val="00202AEF"/>
    <w:rsid w:val="00203941"/>
    <w:rsid w:val="002046F2"/>
    <w:rsid w:val="00204CD9"/>
    <w:rsid w:val="00205403"/>
    <w:rsid w:val="00206BB2"/>
    <w:rsid w:val="00211EA8"/>
    <w:rsid w:val="002126BA"/>
    <w:rsid w:val="00212FE3"/>
    <w:rsid w:val="00216D1D"/>
    <w:rsid w:val="00225262"/>
    <w:rsid w:val="00225834"/>
    <w:rsid w:val="00231509"/>
    <w:rsid w:val="00231C0A"/>
    <w:rsid w:val="00231E46"/>
    <w:rsid w:val="00232D44"/>
    <w:rsid w:val="00242F7C"/>
    <w:rsid w:val="00247C55"/>
    <w:rsid w:val="0025068E"/>
    <w:rsid w:val="00257415"/>
    <w:rsid w:val="00277B9B"/>
    <w:rsid w:val="002806F1"/>
    <w:rsid w:val="00281CF1"/>
    <w:rsid w:val="00291232"/>
    <w:rsid w:val="0029514B"/>
    <w:rsid w:val="00297DF4"/>
    <w:rsid w:val="002A2BAA"/>
    <w:rsid w:val="002A377A"/>
    <w:rsid w:val="002B2187"/>
    <w:rsid w:val="002B519F"/>
    <w:rsid w:val="002B552A"/>
    <w:rsid w:val="002B592A"/>
    <w:rsid w:val="002C3309"/>
    <w:rsid w:val="002C33C3"/>
    <w:rsid w:val="002C4366"/>
    <w:rsid w:val="002D76E8"/>
    <w:rsid w:val="002D7DE1"/>
    <w:rsid w:val="002E069D"/>
    <w:rsid w:val="002E2380"/>
    <w:rsid w:val="002E3801"/>
    <w:rsid w:val="002E4120"/>
    <w:rsid w:val="00302240"/>
    <w:rsid w:val="00302A4F"/>
    <w:rsid w:val="0030318F"/>
    <w:rsid w:val="00314462"/>
    <w:rsid w:val="00314728"/>
    <w:rsid w:val="00317CF7"/>
    <w:rsid w:val="003266C1"/>
    <w:rsid w:val="00327A69"/>
    <w:rsid w:val="00330DA3"/>
    <w:rsid w:val="003325A3"/>
    <w:rsid w:val="0033349F"/>
    <w:rsid w:val="00336D74"/>
    <w:rsid w:val="00346CB7"/>
    <w:rsid w:val="00360257"/>
    <w:rsid w:val="00362DD5"/>
    <w:rsid w:val="003650F0"/>
    <w:rsid w:val="00365C5A"/>
    <w:rsid w:val="00371464"/>
    <w:rsid w:val="0038050D"/>
    <w:rsid w:val="0038103C"/>
    <w:rsid w:val="00382405"/>
    <w:rsid w:val="003842E9"/>
    <w:rsid w:val="0038518D"/>
    <w:rsid w:val="00390A44"/>
    <w:rsid w:val="0039165F"/>
    <w:rsid w:val="003A11D7"/>
    <w:rsid w:val="003A30A7"/>
    <w:rsid w:val="003A4262"/>
    <w:rsid w:val="003B2580"/>
    <w:rsid w:val="003B4E4B"/>
    <w:rsid w:val="003C2980"/>
    <w:rsid w:val="003C44AE"/>
    <w:rsid w:val="003C4AC4"/>
    <w:rsid w:val="003C5E03"/>
    <w:rsid w:val="003C685D"/>
    <w:rsid w:val="003D2B06"/>
    <w:rsid w:val="003D5985"/>
    <w:rsid w:val="003D7A0F"/>
    <w:rsid w:val="003E19C2"/>
    <w:rsid w:val="003E5E23"/>
    <w:rsid w:val="003F094E"/>
    <w:rsid w:val="003F0DDC"/>
    <w:rsid w:val="003F2BB3"/>
    <w:rsid w:val="003F2E0B"/>
    <w:rsid w:val="003F3A73"/>
    <w:rsid w:val="00407479"/>
    <w:rsid w:val="004148CA"/>
    <w:rsid w:val="00416017"/>
    <w:rsid w:val="00417E42"/>
    <w:rsid w:val="00423D93"/>
    <w:rsid w:val="0042767D"/>
    <w:rsid w:val="004309C2"/>
    <w:rsid w:val="004354BB"/>
    <w:rsid w:val="00436610"/>
    <w:rsid w:val="004377E4"/>
    <w:rsid w:val="00440AE1"/>
    <w:rsid w:val="00441654"/>
    <w:rsid w:val="00444A89"/>
    <w:rsid w:val="00447031"/>
    <w:rsid w:val="00454915"/>
    <w:rsid w:val="004622BF"/>
    <w:rsid w:val="004628FF"/>
    <w:rsid w:val="00467FAF"/>
    <w:rsid w:val="00473B61"/>
    <w:rsid w:val="004869A1"/>
    <w:rsid w:val="004947D5"/>
    <w:rsid w:val="004A0D4F"/>
    <w:rsid w:val="004A1228"/>
    <w:rsid w:val="004C0A2C"/>
    <w:rsid w:val="004C1EF2"/>
    <w:rsid w:val="004D12E8"/>
    <w:rsid w:val="004D7345"/>
    <w:rsid w:val="004E7406"/>
    <w:rsid w:val="004F0680"/>
    <w:rsid w:val="004F34A9"/>
    <w:rsid w:val="0050268F"/>
    <w:rsid w:val="00502E5A"/>
    <w:rsid w:val="00505C8C"/>
    <w:rsid w:val="00507B28"/>
    <w:rsid w:val="005105B2"/>
    <w:rsid w:val="00513CD3"/>
    <w:rsid w:val="00515122"/>
    <w:rsid w:val="00523596"/>
    <w:rsid w:val="005237F7"/>
    <w:rsid w:val="00526273"/>
    <w:rsid w:val="005301BF"/>
    <w:rsid w:val="00541590"/>
    <w:rsid w:val="00541BDA"/>
    <w:rsid w:val="00551DD3"/>
    <w:rsid w:val="00552C0F"/>
    <w:rsid w:val="0055486B"/>
    <w:rsid w:val="00554959"/>
    <w:rsid w:val="00561981"/>
    <w:rsid w:val="005679CF"/>
    <w:rsid w:val="00572885"/>
    <w:rsid w:val="00581D50"/>
    <w:rsid w:val="005823C2"/>
    <w:rsid w:val="00582839"/>
    <w:rsid w:val="00584FAF"/>
    <w:rsid w:val="00590CD2"/>
    <w:rsid w:val="005926E4"/>
    <w:rsid w:val="005A3208"/>
    <w:rsid w:val="005A5867"/>
    <w:rsid w:val="005A666B"/>
    <w:rsid w:val="005B364E"/>
    <w:rsid w:val="005B79F4"/>
    <w:rsid w:val="005C1F59"/>
    <w:rsid w:val="005C300D"/>
    <w:rsid w:val="005C4643"/>
    <w:rsid w:val="005C7733"/>
    <w:rsid w:val="005D3448"/>
    <w:rsid w:val="005E095C"/>
    <w:rsid w:val="005F0C7A"/>
    <w:rsid w:val="005F1C44"/>
    <w:rsid w:val="006126C7"/>
    <w:rsid w:val="00627AD2"/>
    <w:rsid w:val="006326ED"/>
    <w:rsid w:val="00642DDB"/>
    <w:rsid w:val="006529D3"/>
    <w:rsid w:val="0065503E"/>
    <w:rsid w:val="00657242"/>
    <w:rsid w:val="00667795"/>
    <w:rsid w:val="006740F1"/>
    <w:rsid w:val="006751EF"/>
    <w:rsid w:val="006814EB"/>
    <w:rsid w:val="006861D4"/>
    <w:rsid w:val="006A1B31"/>
    <w:rsid w:val="006A32E9"/>
    <w:rsid w:val="006A44E8"/>
    <w:rsid w:val="006A5907"/>
    <w:rsid w:val="006B0CDA"/>
    <w:rsid w:val="006B756D"/>
    <w:rsid w:val="006C3BCC"/>
    <w:rsid w:val="006D0B67"/>
    <w:rsid w:val="006D4A40"/>
    <w:rsid w:val="006D628B"/>
    <w:rsid w:val="006E53ED"/>
    <w:rsid w:val="006F077C"/>
    <w:rsid w:val="006F283B"/>
    <w:rsid w:val="006F294E"/>
    <w:rsid w:val="006F310B"/>
    <w:rsid w:val="006F3541"/>
    <w:rsid w:val="0070214A"/>
    <w:rsid w:val="007039D5"/>
    <w:rsid w:val="00705413"/>
    <w:rsid w:val="0070574A"/>
    <w:rsid w:val="007059BB"/>
    <w:rsid w:val="00706746"/>
    <w:rsid w:val="007068AB"/>
    <w:rsid w:val="00706F87"/>
    <w:rsid w:val="007147B7"/>
    <w:rsid w:val="00723BFA"/>
    <w:rsid w:val="00724A29"/>
    <w:rsid w:val="00725A9C"/>
    <w:rsid w:val="00726BBA"/>
    <w:rsid w:val="00727FB2"/>
    <w:rsid w:val="00730681"/>
    <w:rsid w:val="007317F2"/>
    <w:rsid w:val="007318BD"/>
    <w:rsid w:val="00731FDF"/>
    <w:rsid w:val="007325EB"/>
    <w:rsid w:val="00734672"/>
    <w:rsid w:val="00734D1F"/>
    <w:rsid w:val="0073653A"/>
    <w:rsid w:val="00755B0E"/>
    <w:rsid w:val="00756090"/>
    <w:rsid w:val="0076232E"/>
    <w:rsid w:val="007627CB"/>
    <w:rsid w:val="0076382E"/>
    <w:rsid w:val="00770440"/>
    <w:rsid w:val="007753B4"/>
    <w:rsid w:val="00780455"/>
    <w:rsid w:val="0078151C"/>
    <w:rsid w:val="00796EB4"/>
    <w:rsid w:val="007A014B"/>
    <w:rsid w:val="007A0374"/>
    <w:rsid w:val="007A689B"/>
    <w:rsid w:val="007B24FD"/>
    <w:rsid w:val="007B2528"/>
    <w:rsid w:val="007B6104"/>
    <w:rsid w:val="007C44AC"/>
    <w:rsid w:val="007C4A57"/>
    <w:rsid w:val="007C66FB"/>
    <w:rsid w:val="007C7CF0"/>
    <w:rsid w:val="007D0883"/>
    <w:rsid w:val="007D293C"/>
    <w:rsid w:val="007D4FEF"/>
    <w:rsid w:val="007E4999"/>
    <w:rsid w:val="007E791F"/>
    <w:rsid w:val="007F2069"/>
    <w:rsid w:val="007F2191"/>
    <w:rsid w:val="00801F7E"/>
    <w:rsid w:val="008043E5"/>
    <w:rsid w:val="0080688C"/>
    <w:rsid w:val="00814558"/>
    <w:rsid w:val="00823E10"/>
    <w:rsid w:val="0083005D"/>
    <w:rsid w:val="008336DD"/>
    <w:rsid w:val="008348DA"/>
    <w:rsid w:val="0084237A"/>
    <w:rsid w:val="008570A2"/>
    <w:rsid w:val="0085712E"/>
    <w:rsid w:val="00863388"/>
    <w:rsid w:val="00872C9C"/>
    <w:rsid w:val="0087587C"/>
    <w:rsid w:val="008759A5"/>
    <w:rsid w:val="00876183"/>
    <w:rsid w:val="00876614"/>
    <w:rsid w:val="00882487"/>
    <w:rsid w:val="00883C9C"/>
    <w:rsid w:val="00883D6C"/>
    <w:rsid w:val="00884883"/>
    <w:rsid w:val="00893841"/>
    <w:rsid w:val="0089768F"/>
    <w:rsid w:val="00897895"/>
    <w:rsid w:val="008A0341"/>
    <w:rsid w:val="008B1015"/>
    <w:rsid w:val="008B30D9"/>
    <w:rsid w:val="008C23D8"/>
    <w:rsid w:val="008D168A"/>
    <w:rsid w:val="008F4831"/>
    <w:rsid w:val="008F50B3"/>
    <w:rsid w:val="009051A7"/>
    <w:rsid w:val="0090621D"/>
    <w:rsid w:val="00906C74"/>
    <w:rsid w:val="009074ED"/>
    <w:rsid w:val="00912918"/>
    <w:rsid w:val="009201A9"/>
    <w:rsid w:val="00920290"/>
    <w:rsid w:val="009228A8"/>
    <w:rsid w:val="0092448D"/>
    <w:rsid w:val="00934B8C"/>
    <w:rsid w:val="0094466B"/>
    <w:rsid w:val="00945628"/>
    <w:rsid w:val="00950CD7"/>
    <w:rsid w:val="0095291E"/>
    <w:rsid w:val="0095317F"/>
    <w:rsid w:val="00954A99"/>
    <w:rsid w:val="0096088C"/>
    <w:rsid w:val="009620D2"/>
    <w:rsid w:val="009620DE"/>
    <w:rsid w:val="0096445D"/>
    <w:rsid w:val="0096455A"/>
    <w:rsid w:val="009750B3"/>
    <w:rsid w:val="00984831"/>
    <w:rsid w:val="009904E1"/>
    <w:rsid w:val="009941B5"/>
    <w:rsid w:val="009A4156"/>
    <w:rsid w:val="009A49B3"/>
    <w:rsid w:val="009B4955"/>
    <w:rsid w:val="009C6A0F"/>
    <w:rsid w:val="009D153F"/>
    <w:rsid w:val="009D49A2"/>
    <w:rsid w:val="009D5022"/>
    <w:rsid w:val="009E2941"/>
    <w:rsid w:val="009E37A8"/>
    <w:rsid w:val="009E39D0"/>
    <w:rsid w:val="009E3CA3"/>
    <w:rsid w:val="009F2EA8"/>
    <w:rsid w:val="009F7BF0"/>
    <w:rsid w:val="00A003E8"/>
    <w:rsid w:val="00A1091E"/>
    <w:rsid w:val="00A13D61"/>
    <w:rsid w:val="00A14C80"/>
    <w:rsid w:val="00A2098C"/>
    <w:rsid w:val="00A25C3F"/>
    <w:rsid w:val="00A26409"/>
    <w:rsid w:val="00A2648D"/>
    <w:rsid w:val="00A3609A"/>
    <w:rsid w:val="00A42A7D"/>
    <w:rsid w:val="00A42AC7"/>
    <w:rsid w:val="00A51726"/>
    <w:rsid w:val="00A52333"/>
    <w:rsid w:val="00A5747B"/>
    <w:rsid w:val="00A62610"/>
    <w:rsid w:val="00A711ED"/>
    <w:rsid w:val="00A75D2D"/>
    <w:rsid w:val="00A815BB"/>
    <w:rsid w:val="00A87644"/>
    <w:rsid w:val="00A939D3"/>
    <w:rsid w:val="00A96F6C"/>
    <w:rsid w:val="00AA1405"/>
    <w:rsid w:val="00AB4912"/>
    <w:rsid w:val="00AC44F3"/>
    <w:rsid w:val="00AC7016"/>
    <w:rsid w:val="00AC759D"/>
    <w:rsid w:val="00AC7E67"/>
    <w:rsid w:val="00AD1717"/>
    <w:rsid w:val="00AD1B1E"/>
    <w:rsid w:val="00AD44C8"/>
    <w:rsid w:val="00AD75E7"/>
    <w:rsid w:val="00AD79AD"/>
    <w:rsid w:val="00AD7FA8"/>
    <w:rsid w:val="00AE0D61"/>
    <w:rsid w:val="00AE2327"/>
    <w:rsid w:val="00AF05DF"/>
    <w:rsid w:val="00AF46F5"/>
    <w:rsid w:val="00AF5AC3"/>
    <w:rsid w:val="00AF69D8"/>
    <w:rsid w:val="00B041AD"/>
    <w:rsid w:val="00B06589"/>
    <w:rsid w:val="00B15353"/>
    <w:rsid w:val="00B1635A"/>
    <w:rsid w:val="00B233A0"/>
    <w:rsid w:val="00B24400"/>
    <w:rsid w:val="00B247FF"/>
    <w:rsid w:val="00B26330"/>
    <w:rsid w:val="00B26582"/>
    <w:rsid w:val="00B3237F"/>
    <w:rsid w:val="00B34CBE"/>
    <w:rsid w:val="00B37BB7"/>
    <w:rsid w:val="00B40045"/>
    <w:rsid w:val="00B42703"/>
    <w:rsid w:val="00B4590C"/>
    <w:rsid w:val="00B45FFE"/>
    <w:rsid w:val="00B46542"/>
    <w:rsid w:val="00B471E7"/>
    <w:rsid w:val="00B519DC"/>
    <w:rsid w:val="00B5233C"/>
    <w:rsid w:val="00B531F9"/>
    <w:rsid w:val="00B5739F"/>
    <w:rsid w:val="00B669EC"/>
    <w:rsid w:val="00B73E31"/>
    <w:rsid w:val="00B74D6E"/>
    <w:rsid w:val="00B80C50"/>
    <w:rsid w:val="00B81E48"/>
    <w:rsid w:val="00B854F1"/>
    <w:rsid w:val="00B87372"/>
    <w:rsid w:val="00B924ED"/>
    <w:rsid w:val="00B926CC"/>
    <w:rsid w:val="00B949F0"/>
    <w:rsid w:val="00BA277A"/>
    <w:rsid w:val="00BA43B2"/>
    <w:rsid w:val="00BB4B0D"/>
    <w:rsid w:val="00BB4F1A"/>
    <w:rsid w:val="00BB678C"/>
    <w:rsid w:val="00BC4A07"/>
    <w:rsid w:val="00BC55B7"/>
    <w:rsid w:val="00BC753B"/>
    <w:rsid w:val="00BD0129"/>
    <w:rsid w:val="00BD210F"/>
    <w:rsid w:val="00BD7C8A"/>
    <w:rsid w:val="00BE1B77"/>
    <w:rsid w:val="00BE2613"/>
    <w:rsid w:val="00BF3294"/>
    <w:rsid w:val="00BF73DA"/>
    <w:rsid w:val="00C00E67"/>
    <w:rsid w:val="00C03132"/>
    <w:rsid w:val="00C053E0"/>
    <w:rsid w:val="00C054E3"/>
    <w:rsid w:val="00C06088"/>
    <w:rsid w:val="00C1341C"/>
    <w:rsid w:val="00C1519F"/>
    <w:rsid w:val="00C269B2"/>
    <w:rsid w:val="00C3285B"/>
    <w:rsid w:val="00C33D5E"/>
    <w:rsid w:val="00C41B3B"/>
    <w:rsid w:val="00C433DB"/>
    <w:rsid w:val="00C4382B"/>
    <w:rsid w:val="00C572FA"/>
    <w:rsid w:val="00C60F66"/>
    <w:rsid w:val="00C62291"/>
    <w:rsid w:val="00C627ED"/>
    <w:rsid w:val="00C6508E"/>
    <w:rsid w:val="00C662CF"/>
    <w:rsid w:val="00C71551"/>
    <w:rsid w:val="00C71D62"/>
    <w:rsid w:val="00C74C04"/>
    <w:rsid w:val="00C77A24"/>
    <w:rsid w:val="00C803DA"/>
    <w:rsid w:val="00C80903"/>
    <w:rsid w:val="00C809CD"/>
    <w:rsid w:val="00C83D6B"/>
    <w:rsid w:val="00C906AD"/>
    <w:rsid w:val="00C926D1"/>
    <w:rsid w:val="00CA097B"/>
    <w:rsid w:val="00CA2601"/>
    <w:rsid w:val="00CA2834"/>
    <w:rsid w:val="00CA7336"/>
    <w:rsid w:val="00CB0A49"/>
    <w:rsid w:val="00CB134A"/>
    <w:rsid w:val="00CB379F"/>
    <w:rsid w:val="00CB3F51"/>
    <w:rsid w:val="00CB425B"/>
    <w:rsid w:val="00CB667C"/>
    <w:rsid w:val="00CC30EF"/>
    <w:rsid w:val="00CC7FA0"/>
    <w:rsid w:val="00CD06DA"/>
    <w:rsid w:val="00CD32AC"/>
    <w:rsid w:val="00CE0471"/>
    <w:rsid w:val="00CE2869"/>
    <w:rsid w:val="00CE2A9F"/>
    <w:rsid w:val="00CE3AA5"/>
    <w:rsid w:val="00CE78C2"/>
    <w:rsid w:val="00CF2F0E"/>
    <w:rsid w:val="00CF7DEF"/>
    <w:rsid w:val="00D001EE"/>
    <w:rsid w:val="00D03714"/>
    <w:rsid w:val="00D050D3"/>
    <w:rsid w:val="00D06B47"/>
    <w:rsid w:val="00D077EF"/>
    <w:rsid w:val="00D20125"/>
    <w:rsid w:val="00D313B4"/>
    <w:rsid w:val="00D3195D"/>
    <w:rsid w:val="00D336AB"/>
    <w:rsid w:val="00D366AE"/>
    <w:rsid w:val="00D366E0"/>
    <w:rsid w:val="00D37632"/>
    <w:rsid w:val="00D42BF4"/>
    <w:rsid w:val="00D44500"/>
    <w:rsid w:val="00D50B64"/>
    <w:rsid w:val="00D54F77"/>
    <w:rsid w:val="00D572D3"/>
    <w:rsid w:val="00D61287"/>
    <w:rsid w:val="00D63BC4"/>
    <w:rsid w:val="00D63D1A"/>
    <w:rsid w:val="00D65206"/>
    <w:rsid w:val="00D7364A"/>
    <w:rsid w:val="00D73D75"/>
    <w:rsid w:val="00D7441C"/>
    <w:rsid w:val="00D75DE3"/>
    <w:rsid w:val="00D80BD4"/>
    <w:rsid w:val="00D83A56"/>
    <w:rsid w:val="00D86140"/>
    <w:rsid w:val="00D95838"/>
    <w:rsid w:val="00D971BE"/>
    <w:rsid w:val="00DA0ADB"/>
    <w:rsid w:val="00DA51CF"/>
    <w:rsid w:val="00DB3CA4"/>
    <w:rsid w:val="00DB559C"/>
    <w:rsid w:val="00DB55A6"/>
    <w:rsid w:val="00DC0666"/>
    <w:rsid w:val="00DC2DFD"/>
    <w:rsid w:val="00DD28F3"/>
    <w:rsid w:val="00DD779F"/>
    <w:rsid w:val="00DE7C18"/>
    <w:rsid w:val="00DF207F"/>
    <w:rsid w:val="00E0342D"/>
    <w:rsid w:val="00E047B6"/>
    <w:rsid w:val="00E04D76"/>
    <w:rsid w:val="00E0665A"/>
    <w:rsid w:val="00E073E0"/>
    <w:rsid w:val="00E1019C"/>
    <w:rsid w:val="00E13E9F"/>
    <w:rsid w:val="00E16B49"/>
    <w:rsid w:val="00E2339C"/>
    <w:rsid w:val="00E2360C"/>
    <w:rsid w:val="00E2390D"/>
    <w:rsid w:val="00E2656A"/>
    <w:rsid w:val="00E26C7F"/>
    <w:rsid w:val="00E27FFA"/>
    <w:rsid w:val="00E30CEC"/>
    <w:rsid w:val="00E30FC0"/>
    <w:rsid w:val="00E34DB5"/>
    <w:rsid w:val="00E4456E"/>
    <w:rsid w:val="00E46C3C"/>
    <w:rsid w:val="00E541CF"/>
    <w:rsid w:val="00E56C90"/>
    <w:rsid w:val="00E604E9"/>
    <w:rsid w:val="00E605C9"/>
    <w:rsid w:val="00E60DF7"/>
    <w:rsid w:val="00E64D51"/>
    <w:rsid w:val="00E66C02"/>
    <w:rsid w:val="00E72AB7"/>
    <w:rsid w:val="00E767C4"/>
    <w:rsid w:val="00E812C4"/>
    <w:rsid w:val="00E81C4A"/>
    <w:rsid w:val="00E83730"/>
    <w:rsid w:val="00E902F3"/>
    <w:rsid w:val="00E950B7"/>
    <w:rsid w:val="00E95B60"/>
    <w:rsid w:val="00EA0227"/>
    <w:rsid w:val="00EA02BE"/>
    <w:rsid w:val="00EA5487"/>
    <w:rsid w:val="00EA552B"/>
    <w:rsid w:val="00EA5A3F"/>
    <w:rsid w:val="00EA78A4"/>
    <w:rsid w:val="00EB09E3"/>
    <w:rsid w:val="00EB2365"/>
    <w:rsid w:val="00EB5E08"/>
    <w:rsid w:val="00EB6123"/>
    <w:rsid w:val="00EB7E44"/>
    <w:rsid w:val="00EC184F"/>
    <w:rsid w:val="00ED0F34"/>
    <w:rsid w:val="00ED2108"/>
    <w:rsid w:val="00ED22DC"/>
    <w:rsid w:val="00ED3EB6"/>
    <w:rsid w:val="00EE7E46"/>
    <w:rsid w:val="00EF04B5"/>
    <w:rsid w:val="00EF6120"/>
    <w:rsid w:val="00EF742F"/>
    <w:rsid w:val="00F004B8"/>
    <w:rsid w:val="00F009D3"/>
    <w:rsid w:val="00F04532"/>
    <w:rsid w:val="00F0454F"/>
    <w:rsid w:val="00F105E2"/>
    <w:rsid w:val="00F10DBF"/>
    <w:rsid w:val="00F1129C"/>
    <w:rsid w:val="00F1494A"/>
    <w:rsid w:val="00F14F4F"/>
    <w:rsid w:val="00F15605"/>
    <w:rsid w:val="00F228ED"/>
    <w:rsid w:val="00F24513"/>
    <w:rsid w:val="00F275B6"/>
    <w:rsid w:val="00F27EB0"/>
    <w:rsid w:val="00F308BD"/>
    <w:rsid w:val="00F318A2"/>
    <w:rsid w:val="00F341B2"/>
    <w:rsid w:val="00F5133F"/>
    <w:rsid w:val="00F52152"/>
    <w:rsid w:val="00F63EB4"/>
    <w:rsid w:val="00F64462"/>
    <w:rsid w:val="00F737B0"/>
    <w:rsid w:val="00F74A9D"/>
    <w:rsid w:val="00F76DA8"/>
    <w:rsid w:val="00F8050A"/>
    <w:rsid w:val="00F84A96"/>
    <w:rsid w:val="00F85FA6"/>
    <w:rsid w:val="00F901A5"/>
    <w:rsid w:val="00F9716F"/>
    <w:rsid w:val="00FA6467"/>
    <w:rsid w:val="00FB2C5C"/>
    <w:rsid w:val="00FB393D"/>
    <w:rsid w:val="00FB486C"/>
    <w:rsid w:val="00FC07F5"/>
    <w:rsid w:val="00FC768C"/>
    <w:rsid w:val="00FD30A7"/>
    <w:rsid w:val="00FD54EB"/>
    <w:rsid w:val="00FD56C0"/>
    <w:rsid w:val="00FE0007"/>
    <w:rsid w:val="00FE1F64"/>
    <w:rsid w:val="00FE4FC4"/>
    <w:rsid w:val="00FF0466"/>
    <w:rsid w:val="00FF0847"/>
    <w:rsid w:val="00FF16A7"/>
    <w:rsid w:val="00FF2FE4"/>
    <w:rsid w:val="00FF6738"/>
    <w:rsid w:val="00FF6899"/>
    <w:rsid w:val="00FF7075"/>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2B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style>
  <w:style w:type="paragraph" w:styleId="Heading1">
    <w:name w:val="heading 1"/>
    <w:aliases w:val="Überschrift 1 hervorgehoben"/>
    <w:basedOn w:val="Normal"/>
    <w:next w:val="Normal"/>
    <w:link w:val="Heading1Char"/>
    <w:qFormat/>
    <w:rsid w:val="00E30CEC"/>
    <w:pPr>
      <w:keepNext/>
      <w:keepLines/>
      <w:numPr>
        <w:numId w:val="1"/>
      </w:numPr>
      <w:outlineLvl w:val="0"/>
    </w:pPr>
    <w:rPr>
      <w:rFonts w:eastAsiaTheme="majorEastAsia" w:cstheme="minorHAnsi"/>
      <w:b/>
      <w:bCs/>
      <w:sz w:val="24"/>
      <w:szCs w:val="24"/>
    </w:rPr>
  </w:style>
  <w:style w:type="paragraph" w:styleId="Heading2">
    <w:name w:val="heading 2"/>
    <w:basedOn w:val="Normal"/>
    <w:next w:val="Normal"/>
    <w:link w:val="Heading2Char"/>
    <w:unhideWhenUsed/>
    <w:qFormat/>
    <w:rsid w:val="001E3E8D"/>
    <w:pPr>
      <w:keepNext/>
      <w:keepLines/>
      <w:numPr>
        <w:numId w:val="3"/>
      </w:numPr>
      <w:outlineLvl w:val="1"/>
    </w:pPr>
    <w:rPr>
      <w:rFonts w:eastAsiaTheme="majorEastAsia" w:cstheme="minorHAnsi"/>
      <w:b/>
      <w:bCs/>
    </w:rPr>
  </w:style>
  <w:style w:type="paragraph" w:styleId="Heading3">
    <w:name w:val="heading 3"/>
    <w:basedOn w:val="ListParagraph"/>
    <w:next w:val="Normal"/>
    <w:link w:val="Heading3Char"/>
    <w:unhideWhenUsed/>
    <w:qFormat/>
    <w:rsid w:val="000E1B9A"/>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2E9"/>
    <w:pPr>
      <w:tabs>
        <w:tab w:val="center" w:pos="4680"/>
        <w:tab w:val="right" w:pos="9360"/>
      </w:tabs>
    </w:pPr>
  </w:style>
  <w:style w:type="character" w:customStyle="1" w:styleId="HeaderChar">
    <w:name w:val="Header Char"/>
    <w:basedOn w:val="DefaultParagraphFont"/>
    <w:link w:val="Header"/>
    <w:uiPriority w:val="99"/>
    <w:rsid w:val="006A32E9"/>
  </w:style>
  <w:style w:type="paragraph" w:styleId="Footer">
    <w:name w:val="footer"/>
    <w:basedOn w:val="Normal"/>
    <w:link w:val="FooterChar"/>
    <w:uiPriority w:val="99"/>
    <w:unhideWhenUsed/>
    <w:rsid w:val="006A32E9"/>
    <w:pPr>
      <w:tabs>
        <w:tab w:val="center" w:pos="4680"/>
        <w:tab w:val="right" w:pos="9360"/>
      </w:tabs>
    </w:pPr>
  </w:style>
  <w:style w:type="character" w:customStyle="1" w:styleId="FooterChar">
    <w:name w:val="Footer Char"/>
    <w:basedOn w:val="DefaultParagraphFont"/>
    <w:link w:val="Footer"/>
    <w:uiPriority w:val="99"/>
    <w:rsid w:val="006A32E9"/>
  </w:style>
  <w:style w:type="paragraph" w:styleId="BalloonText">
    <w:name w:val="Balloon Text"/>
    <w:basedOn w:val="Normal"/>
    <w:link w:val="BalloonTextChar"/>
    <w:unhideWhenUsed/>
    <w:rsid w:val="006A32E9"/>
    <w:rPr>
      <w:rFonts w:ascii="Tahoma" w:hAnsi="Tahoma" w:cs="Tahoma"/>
      <w:sz w:val="16"/>
      <w:szCs w:val="16"/>
    </w:rPr>
  </w:style>
  <w:style w:type="character" w:customStyle="1" w:styleId="BalloonTextChar">
    <w:name w:val="Balloon Text Char"/>
    <w:basedOn w:val="DefaultParagraphFont"/>
    <w:link w:val="BalloonText"/>
    <w:rsid w:val="006A32E9"/>
    <w:rPr>
      <w:rFonts w:ascii="Tahoma" w:hAnsi="Tahoma" w:cs="Tahoma"/>
      <w:sz w:val="16"/>
      <w:szCs w:val="16"/>
    </w:rPr>
  </w:style>
  <w:style w:type="paragraph" w:styleId="ListParagraph">
    <w:name w:val="List Paragraph"/>
    <w:basedOn w:val="Normal"/>
    <w:uiPriority w:val="34"/>
    <w:qFormat/>
    <w:rsid w:val="006A32E9"/>
    <w:pPr>
      <w:ind w:left="720"/>
      <w:contextualSpacing/>
    </w:pPr>
  </w:style>
  <w:style w:type="character" w:styleId="CommentReference">
    <w:name w:val="annotation reference"/>
    <w:basedOn w:val="DefaultParagraphFont"/>
    <w:uiPriority w:val="99"/>
    <w:unhideWhenUsed/>
    <w:rsid w:val="00D61287"/>
    <w:rPr>
      <w:sz w:val="16"/>
      <w:szCs w:val="16"/>
    </w:rPr>
  </w:style>
  <w:style w:type="paragraph" w:styleId="CommentText">
    <w:name w:val="annotation text"/>
    <w:basedOn w:val="Normal"/>
    <w:link w:val="CommentTextChar"/>
    <w:uiPriority w:val="99"/>
    <w:unhideWhenUsed/>
    <w:rsid w:val="00D61287"/>
    <w:rPr>
      <w:sz w:val="20"/>
      <w:szCs w:val="20"/>
    </w:rPr>
  </w:style>
  <w:style w:type="character" w:customStyle="1" w:styleId="CommentTextChar">
    <w:name w:val="Comment Text Char"/>
    <w:basedOn w:val="DefaultParagraphFont"/>
    <w:link w:val="CommentText"/>
    <w:uiPriority w:val="99"/>
    <w:rsid w:val="00D61287"/>
    <w:rPr>
      <w:sz w:val="20"/>
      <w:szCs w:val="20"/>
    </w:rPr>
  </w:style>
  <w:style w:type="paragraph" w:styleId="CommentSubject">
    <w:name w:val="annotation subject"/>
    <w:basedOn w:val="CommentText"/>
    <w:next w:val="CommentText"/>
    <w:link w:val="CommentSubjectChar"/>
    <w:uiPriority w:val="99"/>
    <w:semiHidden/>
    <w:unhideWhenUsed/>
    <w:rsid w:val="00D61287"/>
    <w:rPr>
      <w:b/>
      <w:bCs/>
    </w:rPr>
  </w:style>
  <w:style w:type="character" w:customStyle="1" w:styleId="CommentSubjectChar">
    <w:name w:val="Comment Subject Char"/>
    <w:basedOn w:val="CommentTextChar"/>
    <w:link w:val="CommentSubject"/>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yperlink">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Heading1Char">
    <w:name w:val="Heading 1 Char"/>
    <w:aliases w:val="Überschrift 1 hervorgehoben Char"/>
    <w:basedOn w:val="DefaultParagraphFont"/>
    <w:link w:val="Heading1"/>
    <w:rsid w:val="00E30CEC"/>
    <w:rPr>
      <w:rFonts w:eastAsiaTheme="majorEastAsia" w:cstheme="minorHAnsi"/>
      <w:b/>
      <w:bCs/>
      <w:sz w:val="24"/>
      <w:szCs w:val="24"/>
    </w:rPr>
  </w:style>
  <w:style w:type="character" w:customStyle="1" w:styleId="Heading2Char">
    <w:name w:val="Heading 2 Char"/>
    <w:basedOn w:val="DefaultParagraphFont"/>
    <w:link w:val="Heading2"/>
    <w:rsid w:val="001E3E8D"/>
    <w:rPr>
      <w:rFonts w:eastAsiaTheme="majorEastAsia" w:cstheme="minorHAnsi"/>
      <w:b/>
      <w:bCs/>
    </w:rPr>
  </w:style>
  <w:style w:type="character" w:customStyle="1" w:styleId="Heading3Char">
    <w:name w:val="Heading 3 Char"/>
    <w:basedOn w:val="DefaultParagraphFont"/>
    <w:link w:val="Heading3"/>
    <w:rsid w:val="000E1B9A"/>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DefaultParagraphFont"/>
    <w:rsid w:val="00FE0007"/>
  </w:style>
  <w:style w:type="paragraph" w:styleId="Caption">
    <w:name w:val="caption"/>
    <w:basedOn w:val="Normal"/>
    <w:next w:val="Normal"/>
    <w:uiPriority w:val="35"/>
    <w:unhideWhenUsed/>
    <w:qFormat/>
    <w:rsid w:val="0078151C"/>
    <w:pPr>
      <w:spacing w:after="200"/>
    </w:pPr>
    <w:rPr>
      <w:b/>
      <w:bCs/>
      <w:color w:val="4F81BD" w:themeColor="accent1"/>
      <w:sz w:val="18"/>
      <w:szCs w:val="18"/>
    </w:rPr>
  </w:style>
  <w:style w:type="paragraph" w:styleId="Revision">
    <w:name w:val="Revision"/>
    <w:hidden/>
    <w:uiPriority w:val="99"/>
    <w:semiHidden/>
    <w:rsid w:val="009D49A2"/>
  </w:style>
  <w:style w:type="table" w:customStyle="1" w:styleId="TableGrid1">
    <w:name w:val="Table Grid1"/>
    <w:basedOn w:val="TableNormal"/>
    <w:next w:val="TableGrid"/>
    <w:uiPriority w:val="59"/>
    <w:rsid w:val="00330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C4A07"/>
  </w:style>
  <w:style w:type="paragraph" w:customStyle="1" w:styleId="Pa25">
    <w:name w:val="Pa25"/>
    <w:basedOn w:val="Normal"/>
    <w:next w:val="Normal"/>
    <w:uiPriority w:val="99"/>
    <w:rsid w:val="00B87372"/>
    <w:pPr>
      <w:autoSpaceDE w:val="0"/>
      <w:autoSpaceDN w:val="0"/>
      <w:adjustRightInd w:val="0"/>
      <w:spacing w:line="181" w:lineRule="atLeast"/>
      <w:jc w:val="left"/>
    </w:pPr>
    <w:rPr>
      <w:rFonts w:ascii="Arial" w:hAnsi="Arial" w:cs="Arial"/>
      <w:sz w:val="24"/>
      <w:szCs w:val="24"/>
    </w:rPr>
  </w:style>
  <w:style w:type="paragraph" w:customStyle="1" w:styleId="Pa70">
    <w:name w:val="Pa70"/>
    <w:basedOn w:val="Normal"/>
    <w:next w:val="Normal"/>
    <w:uiPriority w:val="99"/>
    <w:rsid w:val="00B87372"/>
    <w:pPr>
      <w:autoSpaceDE w:val="0"/>
      <w:autoSpaceDN w:val="0"/>
      <w:adjustRightInd w:val="0"/>
      <w:spacing w:line="241" w:lineRule="atLeast"/>
      <w:jc w:val="left"/>
    </w:pPr>
    <w:rPr>
      <w:rFonts w:ascii="Arial" w:hAnsi="Arial" w:cs="Arial"/>
      <w:sz w:val="24"/>
      <w:szCs w:val="24"/>
    </w:rPr>
  </w:style>
  <w:style w:type="character" w:customStyle="1" w:styleId="A3">
    <w:name w:val="A3"/>
    <w:uiPriority w:val="99"/>
    <w:rsid w:val="00B87372"/>
    <w:rPr>
      <w:color w:val="000000"/>
      <w:sz w:val="16"/>
      <w:szCs w:val="16"/>
    </w:rPr>
  </w:style>
  <w:style w:type="paragraph" w:customStyle="1" w:styleId="Pa71">
    <w:name w:val="Pa71"/>
    <w:basedOn w:val="Normal"/>
    <w:next w:val="Normal"/>
    <w:uiPriority w:val="99"/>
    <w:rsid w:val="00B87372"/>
    <w:pPr>
      <w:autoSpaceDE w:val="0"/>
      <w:autoSpaceDN w:val="0"/>
      <w:adjustRightInd w:val="0"/>
      <w:spacing w:line="241" w:lineRule="atLeast"/>
      <w:jc w:val="left"/>
    </w:pPr>
    <w:rPr>
      <w:rFonts w:ascii="Arial" w:hAnsi="Arial" w:cs="Arial"/>
      <w:sz w:val="24"/>
      <w:szCs w:val="24"/>
    </w:rPr>
  </w:style>
  <w:style w:type="paragraph" w:customStyle="1" w:styleId="Pa37">
    <w:name w:val="Pa37"/>
    <w:basedOn w:val="Normal"/>
    <w:next w:val="Normal"/>
    <w:uiPriority w:val="99"/>
    <w:rsid w:val="00B87372"/>
    <w:pPr>
      <w:autoSpaceDE w:val="0"/>
      <w:autoSpaceDN w:val="0"/>
      <w:adjustRightInd w:val="0"/>
      <w:spacing w:line="241" w:lineRule="atLeast"/>
      <w:jc w:val="left"/>
    </w:pPr>
    <w:rPr>
      <w:rFonts w:ascii="Arial" w:hAnsi="Arial" w:cs="Arial"/>
      <w:sz w:val="24"/>
      <w:szCs w:val="24"/>
    </w:rPr>
  </w:style>
  <w:style w:type="paragraph" w:customStyle="1" w:styleId="Pa73">
    <w:name w:val="Pa73"/>
    <w:basedOn w:val="Normal"/>
    <w:next w:val="Normal"/>
    <w:uiPriority w:val="99"/>
    <w:rsid w:val="00B87372"/>
    <w:pPr>
      <w:autoSpaceDE w:val="0"/>
      <w:autoSpaceDN w:val="0"/>
      <w:adjustRightInd w:val="0"/>
      <w:spacing w:line="241" w:lineRule="atLeast"/>
      <w:jc w:val="left"/>
    </w:pPr>
    <w:rPr>
      <w:rFonts w:ascii="Arial" w:hAnsi="Arial" w:cs="Arial"/>
      <w:sz w:val="24"/>
      <w:szCs w:val="24"/>
    </w:rPr>
  </w:style>
  <w:style w:type="character" w:customStyle="1" w:styleId="A7">
    <w:name w:val="A7"/>
    <w:uiPriority w:val="99"/>
    <w:rsid w:val="004C1EF2"/>
    <w:rPr>
      <w:b/>
      <w:bCs/>
      <w:color w:val="000000"/>
      <w:sz w:val="10"/>
      <w:szCs w:val="10"/>
    </w:rPr>
  </w:style>
  <w:style w:type="character" w:styleId="FollowedHyperlink">
    <w:name w:val="FollowedHyperlink"/>
    <w:basedOn w:val="DefaultParagraphFont"/>
    <w:uiPriority w:val="99"/>
    <w:semiHidden/>
    <w:unhideWhenUsed/>
    <w:rsid w:val="003F094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style>
  <w:style w:type="paragraph" w:styleId="Heading1">
    <w:name w:val="heading 1"/>
    <w:aliases w:val="Überschrift 1 hervorgehoben"/>
    <w:basedOn w:val="Normal"/>
    <w:next w:val="Normal"/>
    <w:link w:val="Heading1Char"/>
    <w:qFormat/>
    <w:rsid w:val="00E30CEC"/>
    <w:pPr>
      <w:keepNext/>
      <w:keepLines/>
      <w:numPr>
        <w:numId w:val="1"/>
      </w:numPr>
      <w:outlineLvl w:val="0"/>
    </w:pPr>
    <w:rPr>
      <w:rFonts w:eastAsiaTheme="majorEastAsia" w:cstheme="minorHAnsi"/>
      <w:b/>
      <w:bCs/>
      <w:sz w:val="24"/>
      <w:szCs w:val="24"/>
    </w:rPr>
  </w:style>
  <w:style w:type="paragraph" w:styleId="Heading2">
    <w:name w:val="heading 2"/>
    <w:basedOn w:val="Normal"/>
    <w:next w:val="Normal"/>
    <w:link w:val="Heading2Char"/>
    <w:unhideWhenUsed/>
    <w:qFormat/>
    <w:rsid w:val="001E3E8D"/>
    <w:pPr>
      <w:keepNext/>
      <w:keepLines/>
      <w:numPr>
        <w:numId w:val="3"/>
      </w:numPr>
      <w:outlineLvl w:val="1"/>
    </w:pPr>
    <w:rPr>
      <w:rFonts w:eastAsiaTheme="majorEastAsia" w:cstheme="minorHAnsi"/>
      <w:b/>
      <w:bCs/>
    </w:rPr>
  </w:style>
  <w:style w:type="paragraph" w:styleId="Heading3">
    <w:name w:val="heading 3"/>
    <w:basedOn w:val="ListParagraph"/>
    <w:next w:val="Normal"/>
    <w:link w:val="Heading3Char"/>
    <w:unhideWhenUsed/>
    <w:qFormat/>
    <w:rsid w:val="000E1B9A"/>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2E9"/>
    <w:pPr>
      <w:tabs>
        <w:tab w:val="center" w:pos="4680"/>
        <w:tab w:val="right" w:pos="9360"/>
      </w:tabs>
    </w:pPr>
  </w:style>
  <w:style w:type="character" w:customStyle="1" w:styleId="HeaderChar">
    <w:name w:val="Header Char"/>
    <w:basedOn w:val="DefaultParagraphFont"/>
    <w:link w:val="Header"/>
    <w:uiPriority w:val="99"/>
    <w:rsid w:val="006A32E9"/>
  </w:style>
  <w:style w:type="paragraph" w:styleId="Footer">
    <w:name w:val="footer"/>
    <w:basedOn w:val="Normal"/>
    <w:link w:val="FooterChar"/>
    <w:uiPriority w:val="99"/>
    <w:unhideWhenUsed/>
    <w:rsid w:val="006A32E9"/>
    <w:pPr>
      <w:tabs>
        <w:tab w:val="center" w:pos="4680"/>
        <w:tab w:val="right" w:pos="9360"/>
      </w:tabs>
    </w:pPr>
  </w:style>
  <w:style w:type="character" w:customStyle="1" w:styleId="FooterChar">
    <w:name w:val="Footer Char"/>
    <w:basedOn w:val="DefaultParagraphFont"/>
    <w:link w:val="Footer"/>
    <w:uiPriority w:val="99"/>
    <w:rsid w:val="006A32E9"/>
  </w:style>
  <w:style w:type="paragraph" w:styleId="BalloonText">
    <w:name w:val="Balloon Text"/>
    <w:basedOn w:val="Normal"/>
    <w:link w:val="BalloonTextChar"/>
    <w:unhideWhenUsed/>
    <w:rsid w:val="006A32E9"/>
    <w:rPr>
      <w:rFonts w:ascii="Tahoma" w:hAnsi="Tahoma" w:cs="Tahoma"/>
      <w:sz w:val="16"/>
      <w:szCs w:val="16"/>
    </w:rPr>
  </w:style>
  <w:style w:type="character" w:customStyle="1" w:styleId="BalloonTextChar">
    <w:name w:val="Balloon Text Char"/>
    <w:basedOn w:val="DefaultParagraphFont"/>
    <w:link w:val="BalloonText"/>
    <w:rsid w:val="006A32E9"/>
    <w:rPr>
      <w:rFonts w:ascii="Tahoma" w:hAnsi="Tahoma" w:cs="Tahoma"/>
      <w:sz w:val="16"/>
      <w:szCs w:val="16"/>
    </w:rPr>
  </w:style>
  <w:style w:type="paragraph" w:styleId="ListParagraph">
    <w:name w:val="List Paragraph"/>
    <w:basedOn w:val="Normal"/>
    <w:uiPriority w:val="34"/>
    <w:qFormat/>
    <w:rsid w:val="006A32E9"/>
    <w:pPr>
      <w:ind w:left="720"/>
      <w:contextualSpacing/>
    </w:pPr>
  </w:style>
  <w:style w:type="character" w:styleId="CommentReference">
    <w:name w:val="annotation reference"/>
    <w:basedOn w:val="DefaultParagraphFont"/>
    <w:uiPriority w:val="99"/>
    <w:unhideWhenUsed/>
    <w:rsid w:val="00D61287"/>
    <w:rPr>
      <w:sz w:val="16"/>
      <w:szCs w:val="16"/>
    </w:rPr>
  </w:style>
  <w:style w:type="paragraph" w:styleId="CommentText">
    <w:name w:val="annotation text"/>
    <w:basedOn w:val="Normal"/>
    <w:link w:val="CommentTextChar"/>
    <w:uiPriority w:val="99"/>
    <w:unhideWhenUsed/>
    <w:rsid w:val="00D61287"/>
    <w:rPr>
      <w:sz w:val="20"/>
      <w:szCs w:val="20"/>
    </w:rPr>
  </w:style>
  <w:style w:type="character" w:customStyle="1" w:styleId="CommentTextChar">
    <w:name w:val="Comment Text Char"/>
    <w:basedOn w:val="DefaultParagraphFont"/>
    <w:link w:val="CommentText"/>
    <w:uiPriority w:val="99"/>
    <w:rsid w:val="00D61287"/>
    <w:rPr>
      <w:sz w:val="20"/>
      <w:szCs w:val="20"/>
    </w:rPr>
  </w:style>
  <w:style w:type="paragraph" w:styleId="CommentSubject">
    <w:name w:val="annotation subject"/>
    <w:basedOn w:val="CommentText"/>
    <w:next w:val="CommentText"/>
    <w:link w:val="CommentSubjectChar"/>
    <w:uiPriority w:val="99"/>
    <w:semiHidden/>
    <w:unhideWhenUsed/>
    <w:rsid w:val="00D61287"/>
    <w:rPr>
      <w:b/>
      <w:bCs/>
    </w:rPr>
  </w:style>
  <w:style w:type="character" w:customStyle="1" w:styleId="CommentSubjectChar">
    <w:name w:val="Comment Subject Char"/>
    <w:basedOn w:val="CommentTextChar"/>
    <w:link w:val="CommentSubject"/>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yperlink">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Heading1Char">
    <w:name w:val="Heading 1 Char"/>
    <w:aliases w:val="Überschrift 1 hervorgehoben Char"/>
    <w:basedOn w:val="DefaultParagraphFont"/>
    <w:link w:val="Heading1"/>
    <w:rsid w:val="00E30CEC"/>
    <w:rPr>
      <w:rFonts w:eastAsiaTheme="majorEastAsia" w:cstheme="minorHAnsi"/>
      <w:b/>
      <w:bCs/>
      <w:sz w:val="24"/>
      <w:szCs w:val="24"/>
    </w:rPr>
  </w:style>
  <w:style w:type="character" w:customStyle="1" w:styleId="Heading2Char">
    <w:name w:val="Heading 2 Char"/>
    <w:basedOn w:val="DefaultParagraphFont"/>
    <w:link w:val="Heading2"/>
    <w:rsid w:val="001E3E8D"/>
    <w:rPr>
      <w:rFonts w:eastAsiaTheme="majorEastAsia" w:cstheme="minorHAnsi"/>
      <w:b/>
      <w:bCs/>
    </w:rPr>
  </w:style>
  <w:style w:type="character" w:customStyle="1" w:styleId="Heading3Char">
    <w:name w:val="Heading 3 Char"/>
    <w:basedOn w:val="DefaultParagraphFont"/>
    <w:link w:val="Heading3"/>
    <w:rsid w:val="000E1B9A"/>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DefaultParagraphFont"/>
    <w:rsid w:val="00FE0007"/>
  </w:style>
  <w:style w:type="paragraph" w:styleId="Caption">
    <w:name w:val="caption"/>
    <w:basedOn w:val="Normal"/>
    <w:next w:val="Normal"/>
    <w:uiPriority w:val="35"/>
    <w:unhideWhenUsed/>
    <w:qFormat/>
    <w:rsid w:val="0078151C"/>
    <w:pPr>
      <w:spacing w:after="200"/>
    </w:pPr>
    <w:rPr>
      <w:b/>
      <w:bCs/>
      <w:color w:val="4F81BD" w:themeColor="accent1"/>
      <w:sz w:val="18"/>
      <w:szCs w:val="18"/>
    </w:rPr>
  </w:style>
  <w:style w:type="paragraph" w:styleId="Revision">
    <w:name w:val="Revision"/>
    <w:hidden/>
    <w:uiPriority w:val="99"/>
    <w:semiHidden/>
    <w:rsid w:val="009D49A2"/>
  </w:style>
  <w:style w:type="table" w:customStyle="1" w:styleId="TableGrid1">
    <w:name w:val="Table Grid1"/>
    <w:basedOn w:val="TableNormal"/>
    <w:next w:val="TableGrid"/>
    <w:uiPriority w:val="59"/>
    <w:rsid w:val="00330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C4A07"/>
  </w:style>
  <w:style w:type="paragraph" w:customStyle="1" w:styleId="Pa25">
    <w:name w:val="Pa25"/>
    <w:basedOn w:val="Normal"/>
    <w:next w:val="Normal"/>
    <w:uiPriority w:val="99"/>
    <w:rsid w:val="00B87372"/>
    <w:pPr>
      <w:autoSpaceDE w:val="0"/>
      <w:autoSpaceDN w:val="0"/>
      <w:adjustRightInd w:val="0"/>
      <w:spacing w:line="181" w:lineRule="atLeast"/>
      <w:jc w:val="left"/>
    </w:pPr>
    <w:rPr>
      <w:rFonts w:ascii="Arial" w:hAnsi="Arial" w:cs="Arial"/>
      <w:sz w:val="24"/>
      <w:szCs w:val="24"/>
    </w:rPr>
  </w:style>
  <w:style w:type="paragraph" w:customStyle="1" w:styleId="Pa70">
    <w:name w:val="Pa70"/>
    <w:basedOn w:val="Normal"/>
    <w:next w:val="Normal"/>
    <w:uiPriority w:val="99"/>
    <w:rsid w:val="00B87372"/>
    <w:pPr>
      <w:autoSpaceDE w:val="0"/>
      <w:autoSpaceDN w:val="0"/>
      <w:adjustRightInd w:val="0"/>
      <w:spacing w:line="241" w:lineRule="atLeast"/>
      <w:jc w:val="left"/>
    </w:pPr>
    <w:rPr>
      <w:rFonts w:ascii="Arial" w:hAnsi="Arial" w:cs="Arial"/>
      <w:sz w:val="24"/>
      <w:szCs w:val="24"/>
    </w:rPr>
  </w:style>
  <w:style w:type="character" w:customStyle="1" w:styleId="A3">
    <w:name w:val="A3"/>
    <w:uiPriority w:val="99"/>
    <w:rsid w:val="00B87372"/>
    <w:rPr>
      <w:color w:val="000000"/>
      <w:sz w:val="16"/>
      <w:szCs w:val="16"/>
    </w:rPr>
  </w:style>
  <w:style w:type="paragraph" w:customStyle="1" w:styleId="Pa71">
    <w:name w:val="Pa71"/>
    <w:basedOn w:val="Normal"/>
    <w:next w:val="Normal"/>
    <w:uiPriority w:val="99"/>
    <w:rsid w:val="00B87372"/>
    <w:pPr>
      <w:autoSpaceDE w:val="0"/>
      <w:autoSpaceDN w:val="0"/>
      <w:adjustRightInd w:val="0"/>
      <w:spacing w:line="241" w:lineRule="atLeast"/>
      <w:jc w:val="left"/>
    </w:pPr>
    <w:rPr>
      <w:rFonts w:ascii="Arial" w:hAnsi="Arial" w:cs="Arial"/>
      <w:sz w:val="24"/>
      <w:szCs w:val="24"/>
    </w:rPr>
  </w:style>
  <w:style w:type="paragraph" w:customStyle="1" w:styleId="Pa37">
    <w:name w:val="Pa37"/>
    <w:basedOn w:val="Normal"/>
    <w:next w:val="Normal"/>
    <w:uiPriority w:val="99"/>
    <w:rsid w:val="00B87372"/>
    <w:pPr>
      <w:autoSpaceDE w:val="0"/>
      <w:autoSpaceDN w:val="0"/>
      <w:adjustRightInd w:val="0"/>
      <w:spacing w:line="241" w:lineRule="atLeast"/>
      <w:jc w:val="left"/>
    </w:pPr>
    <w:rPr>
      <w:rFonts w:ascii="Arial" w:hAnsi="Arial" w:cs="Arial"/>
      <w:sz w:val="24"/>
      <w:szCs w:val="24"/>
    </w:rPr>
  </w:style>
  <w:style w:type="paragraph" w:customStyle="1" w:styleId="Pa73">
    <w:name w:val="Pa73"/>
    <w:basedOn w:val="Normal"/>
    <w:next w:val="Normal"/>
    <w:uiPriority w:val="99"/>
    <w:rsid w:val="00B87372"/>
    <w:pPr>
      <w:autoSpaceDE w:val="0"/>
      <w:autoSpaceDN w:val="0"/>
      <w:adjustRightInd w:val="0"/>
      <w:spacing w:line="241" w:lineRule="atLeast"/>
      <w:jc w:val="left"/>
    </w:pPr>
    <w:rPr>
      <w:rFonts w:ascii="Arial" w:hAnsi="Arial" w:cs="Arial"/>
      <w:sz w:val="24"/>
      <w:szCs w:val="24"/>
    </w:rPr>
  </w:style>
  <w:style w:type="character" w:customStyle="1" w:styleId="A7">
    <w:name w:val="A7"/>
    <w:uiPriority w:val="99"/>
    <w:rsid w:val="004C1EF2"/>
    <w:rPr>
      <w:b/>
      <w:bCs/>
      <w:color w:val="000000"/>
      <w:sz w:val="10"/>
      <w:szCs w:val="10"/>
    </w:rPr>
  </w:style>
  <w:style w:type="character" w:styleId="FollowedHyperlink">
    <w:name w:val="FollowedHyperlink"/>
    <w:basedOn w:val="DefaultParagraphFont"/>
    <w:uiPriority w:val="99"/>
    <w:semiHidden/>
    <w:unhideWhenUsed/>
    <w:rsid w:val="003F09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42921">
      <w:bodyDiv w:val="1"/>
      <w:marLeft w:val="0"/>
      <w:marRight w:val="0"/>
      <w:marTop w:val="0"/>
      <w:marBottom w:val="0"/>
      <w:divBdr>
        <w:top w:val="none" w:sz="0" w:space="0" w:color="auto"/>
        <w:left w:val="none" w:sz="0" w:space="0" w:color="auto"/>
        <w:bottom w:val="none" w:sz="0" w:space="0" w:color="auto"/>
        <w:right w:val="none" w:sz="0" w:space="0" w:color="auto"/>
      </w:divBdr>
    </w:div>
    <w:div w:id="481043654">
      <w:bodyDiv w:val="1"/>
      <w:marLeft w:val="0"/>
      <w:marRight w:val="0"/>
      <w:marTop w:val="0"/>
      <w:marBottom w:val="0"/>
      <w:divBdr>
        <w:top w:val="none" w:sz="0" w:space="0" w:color="auto"/>
        <w:left w:val="none" w:sz="0" w:space="0" w:color="auto"/>
        <w:bottom w:val="none" w:sz="0" w:space="0" w:color="auto"/>
        <w:right w:val="none" w:sz="0" w:space="0" w:color="auto"/>
      </w:divBdr>
    </w:div>
    <w:div w:id="482232842">
      <w:bodyDiv w:val="1"/>
      <w:marLeft w:val="0"/>
      <w:marRight w:val="0"/>
      <w:marTop w:val="0"/>
      <w:marBottom w:val="0"/>
      <w:divBdr>
        <w:top w:val="none" w:sz="0" w:space="0" w:color="auto"/>
        <w:left w:val="none" w:sz="0" w:space="0" w:color="auto"/>
        <w:bottom w:val="none" w:sz="0" w:space="0" w:color="auto"/>
        <w:right w:val="none" w:sz="0" w:space="0" w:color="auto"/>
      </w:divBdr>
    </w:div>
    <w:div w:id="1159613619">
      <w:bodyDiv w:val="1"/>
      <w:marLeft w:val="0"/>
      <w:marRight w:val="0"/>
      <w:marTop w:val="0"/>
      <w:marBottom w:val="0"/>
      <w:divBdr>
        <w:top w:val="none" w:sz="0" w:space="0" w:color="auto"/>
        <w:left w:val="none" w:sz="0" w:space="0" w:color="auto"/>
        <w:bottom w:val="none" w:sz="0" w:space="0" w:color="auto"/>
        <w:right w:val="none" w:sz="0" w:space="0" w:color="auto"/>
      </w:divBdr>
    </w:div>
    <w:div w:id="1308238837">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209342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www.ehs.uci.edu/programs/enviro/SewerDisposalGuidelines.pdf" TargetMode="External"/><Relationship Id="rId21" Type="http://schemas.openxmlformats.org/officeDocument/2006/relationships/hyperlink" Target="http://www.ehs.utoronto.ca/services/environmental/chmdisp.htm"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unep.org/ietc/Portals/136/News/Publication%20of%20Healthcare%20Waste%20compendium%20of%20technologies/Compendium_Technologies_for_Treatment_Destruction_of_Healthcare_Waste_2012.pdf" TargetMode="External"/><Relationship Id="rId13" Type="http://schemas.openxmlformats.org/officeDocument/2006/relationships/hyperlink" Target="http://www.cdc.gov/mmwr/pdf/other/su6101.pdf" TargetMode="External"/><Relationship Id="rId14" Type="http://schemas.openxmlformats.org/officeDocument/2006/relationships/hyperlink" Target="http://ehs.yale.edu/sites/default/files/Waste%20Management%20Guide.pdf" TargetMode="External"/><Relationship Id="rId15" Type="http://schemas.openxmlformats.org/officeDocument/2006/relationships/hyperlink" Target="http://www.ehs.msu.edu/waste/programs_guidelines/WasteGuide/wg_02toc.htm" TargetMode="External"/><Relationship Id="rId16" Type="http://schemas.openxmlformats.org/officeDocument/2006/relationships/hyperlink" Target="http://www.crd.bc.ca/wastewater/sourcecontrol/documents/LabOps2.pdf" TargetMode="External"/><Relationship Id="rId17" Type="http://schemas.openxmlformats.org/officeDocument/2006/relationships/hyperlink" Target="http://www.labwasteguide.org" TargetMode="External"/><Relationship Id="rId18" Type="http://schemas.openxmlformats.org/officeDocument/2006/relationships/hyperlink" Target="http://unix.eng.ua.edu/~rpitt/Publications/BooksandReports/Stormwater%20Effects%20Handbook%20by%20%20Burton%20and%20Pitt%20book/appe.pdf" TargetMode="External"/><Relationship Id="rId19" Type="http://schemas.openxmlformats.org/officeDocument/2006/relationships/hyperlink" Target="http://ehsd.tamu.edu/documents/AgriculturalSafety/biowaste03.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F71884A85B646B9F30D24B9530A5F" ma:contentTypeVersion="0" ma:contentTypeDescription="Create a new document." ma:contentTypeScope="" ma:versionID="7125217449207fe4ae1c96265fd695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D6BE9-8B65-4EEC-9FCE-4608FE5B5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6910F0-72C3-4EC2-8961-C4E4A5EC9C97}">
  <ds:schemaRefs>
    <ds:schemaRef ds:uri="http://schemas.microsoft.com/office/2006/metadata/properties"/>
  </ds:schemaRefs>
</ds:datastoreItem>
</file>

<file path=customXml/itemProps3.xml><?xml version="1.0" encoding="utf-8"?>
<ds:datastoreItem xmlns:ds="http://schemas.openxmlformats.org/officeDocument/2006/customXml" ds:itemID="{39133F89-85B2-4ACF-9D83-FA8FFFC14DC5}">
  <ds:schemaRefs>
    <ds:schemaRef ds:uri="http://schemas.microsoft.com/sharepoint/v3/contenttype/forms"/>
  </ds:schemaRefs>
</ds:datastoreItem>
</file>

<file path=customXml/itemProps4.xml><?xml version="1.0" encoding="utf-8"?>
<ds:datastoreItem xmlns:ds="http://schemas.openxmlformats.org/officeDocument/2006/customXml" ds:itemID="{E8939C9F-0D34-3941-8435-5E9AF5AE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2275</Words>
  <Characters>12972</Characters>
  <Application>Microsoft Macintosh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FHI</Company>
  <LinksUpToDate>false</LinksUpToDate>
  <CharactersWithSpaces>15217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Bell</dc:creator>
  <cp:lastModifiedBy>Alejandra Livschitz</cp:lastModifiedBy>
  <cp:revision>3</cp:revision>
  <cp:lastPrinted>2013-05-30T19:14:00Z</cp:lastPrinted>
  <dcterms:created xsi:type="dcterms:W3CDTF">2016-03-09T19:23:00Z</dcterms:created>
  <dcterms:modified xsi:type="dcterms:W3CDTF">2018-06-26T08:27:00Z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-1630233515</vt:i4>
  </property>
  <property fmtid="{D5CDD505-2E9C-101B-9397-08002B2CF9AE}" pid="3" name="_NewReviewCycle">
    <vt:lpwstr/>
  </property>
  <property fmtid="{D5CDD505-2E9C-101B-9397-08002B2CF9AE}" pid="4" name="_EmailSubject">
    <vt:lpwstr>Next one</vt:lpwstr>
  </property>
  <property fmtid="{D5CDD505-2E9C-101B-9397-08002B2CF9AE}" pid="5" name="_AuthorEmail">
    <vt:lpwstr>SFischer@fhi360.org</vt:lpwstr>
  </property>
  <property fmtid="{D5CDD505-2E9C-101B-9397-08002B2CF9AE}" pid="6" name="_AuthorEmailDisplayName">
    <vt:lpwstr>Suzanne Fischer</vt:lpwstr>
  </property>
  <property fmtid="{D5CDD505-2E9C-101B-9397-08002B2CF9AE}" pid="7" name="_ReviewingToolsShownOnce">
    <vt:lpwstr/>
  </property>
  <property fmtid="{D5CDD505-2E9C-101B-9397-08002B2CF9AE}" pid="8" name="ContentTypeId">
    <vt:lpwstr>0x0101000A0F71884A85B646B9F30D24B9530A5F</vt:lpwstr>
  </property>
</Properties>
</file>