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38FF" w14:textId="77777777" w:rsidR="00A22E95" w:rsidRDefault="00013FA3" w:rsidP="00434A6A">
      <w:pPr>
        <w:keepNext/>
        <w:keepLines/>
        <w:jc w:val="left"/>
        <w:outlineLvl w:val="0"/>
        <w:rPr>
          <w:rFonts w:ascii="Calibri" w:eastAsia="Calibri" w:hAnsi="Calibri" w:cs="Calibri"/>
          <w:b/>
        </w:rPr>
      </w:pPr>
      <w:r>
        <w:rPr>
          <w:rFonts w:ascii="Calibri" w:eastAsia="Calibri" w:hAnsi="Calibri" w:cs="Calibri"/>
          <w:b/>
        </w:rPr>
        <w:t xml:space="preserve">Health Care Waste Management </w:t>
      </w:r>
      <w:r w:rsidRPr="00A22E95">
        <w:rPr>
          <w:rFonts w:ascii="Calibri" w:eastAsia="Calibri" w:hAnsi="Calibri" w:cs="Calibri"/>
          <w:b/>
        </w:rPr>
        <w:t xml:space="preserve">Budget Planning </w:t>
      </w:r>
      <w:r>
        <w:rPr>
          <w:rFonts w:ascii="Calibri" w:eastAsia="Calibri" w:hAnsi="Calibri" w:cs="Calibri"/>
          <w:b/>
        </w:rPr>
        <w:t xml:space="preserve">— </w:t>
      </w:r>
      <w:r w:rsidRPr="00A22E95">
        <w:rPr>
          <w:rFonts w:ascii="Calibri" w:eastAsia="Calibri" w:hAnsi="Calibri" w:cs="Calibri"/>
          <w:b/>
        </w:rPr>
        <w:t>Guidance</w:t>
      </w:r>
    </w:p>
    <w:p w14:paraId="73B05DE8" w14:textId="77777777" w:rsidR="00013FA3" w:rsidRDefault="00013FA3" w:rsidP="00434A6A">
      <w:pPr>
        <w:keepNext/>
        <w:keepLines/>
        <w:jc w:val="left"/>
        <w:outlineLvl w:val="0"/>
        <w:rPr>
          <w:rFonts w:ascii="Calibri" w:eastAsia="Calibri" w:hAnsi="Calibri" w:cs="Calibri"/>
          <w:b/>
        </w:rPr>
      </w:pPr>
      <w:r>
        <w:rPr>
          <w:rFonts w:ascii="Calibri" w:eastAsia="Calibri" w:hAnsi="Calibri" w:cs="Calibri"/>
          <w:b/>
        </w:rPr>
        <w:t>Document Number: 401</w:t>
      </w:r>
    </w:p>
    <w:p w14:paraId="500F943A" w14:textId="77777777" w:rsidR="00013FA3" w:rsidRDefault="00013FA3" w:rsidP="00434A6A">
      <w:pPr>
        <w:keepNext/>
        <w:keepLines/>
        <w:jc w:val="left"/>
        <w:outlineLvl w:val="0"/>
        <w:rPr>
          <w:rFonts w:ascii="Calibri" w:eastAsia="Times New Roman" w:hAnsi="Calibri" w:cs="Calibri"/>
          <w:b/>
          <w:bCs/>
        </w:rPr>
      </w:pPr>
    </w:p>
    <w:p w14:paraId="00B65429" w14:textId="77777777" w:rsidR="00AE72B9" w:rsidRDefault="00AE72B9" w:rsidP="00AE72B9">
      <w:pPr>
        <w:pStyle w:val="ListParagraph"/>
        <w:spacing w:after="120"/>
        <w:ind w:left="0"/>
        <w:jc w:val="left"/>
        <w:rPr>
          <w:rFonts w:cs="Calibri"/>
          <w:i/>
        </w:rPr>
      </w:pPr>
      <w:r>
        <w:rPr>
          <w:rFonts w:cs="Calibri"/>
          <w:i/>
        </w:rPr>
        <w:t>Note:  This guidance document is provided as a template and must be customized to accommodate facility specific procedures and terminology.</w:t>
      </w:r>
    </w:p>
    <w:p w14:paraId="6DC74943" w14:textId="77777777" w:rsidR="00AE72B9" w:rsidRPr="00A22E95" w:rsidRDefault="00AE72B9" w:rsidP="00434A6A">
      <w:pPr>
        <w:keepNext/>
        <w:keepLines/>
        <w:jc w:val="left"/>
        <w:outlineLvl w:val="0"/>
        <w:rPr>
          <w:rFonts w:ascii="Calibri" w:eastAsia="Times New Roman" w:hAnsi="Calibri" w:cs="Calibri"/>
          <w:b/>
          <w:bCs/>
        </w:rPr>
      </w:pPr>
    </w:p>
    <w:p w14:paraId="11527B2A"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Purpose</w:t>
      </w:r>
    </w:p>
    <w:p w14:paraId="244BC7F6" w14:textId="77777777" w:rsidR="00A22E95" w:rsidRPr="00A22E95" w:rsidRDefault="00A22E95" w:rsidP="001035F2">
      <w:pPr>
        <w:ind w:left="360"/>
        <w:jc w:val="left"/>
        <w:rPr>
          <w:rFonts w:ascii="Calibri" w:eastAsia="Calibri" w:hAnsi="Calibri" w:cs="Arial"/>
        </w:rPr>
      </w:pPr>
      <w:r w:rsidRPr="00A22E95">
        <w:rPr>
          <w:rFonts w:ascii="Calibri" w:eastAsia="Calibri" w:hAnsi="Calibri" w:cs="Calibri"/>
        </w:rPr>
        <w:t xml:space="preserve">This document provides guidance to help </w:t>
      </w:r>
      <w:r w:rsidR="00013FA3">
        <w:rPr>
          <w:rFonts w:ascii="Calibri" w:eastAsia="Calibri" w:hAnsi="Calibri" w:cs="Calibri"/>
        </w:rPr>
        <w:t xml:space="preserve">develop </w:t>
      </w:r>
      <w:r w:rsidRPr="00A22E95">
        <w:rPr>
          <w:rFonts w:ascii="Calibri" w:eastAsia="Calibri" w:hAnsi="Calibri" w:cs="Calibri"/>
        </w:rPr>
        <w:t>a health care facility budget for and allocate resources to</w:t>
      </w:r>
      <w:r w:rsidRPr="00A22E95">
        <w:rPr>
          <w:rFonts w:ascii="Calibri" w:eastAsia="Calibri" w:hAnsi="Calibri" w:cs="Arial"/>
        </w:rPr>
        <w:t xml:space="preserve"> the facility’s health care waste management (HCWM) plan.</w:t>
      </w:r>
      <w:r w:rsidRPr="00A22E95">
        <w:rPr>
          <w:rFonts w:ascii="Calibri" w:eastAsia="Calibri" w:hAnsi="Calibri" w:cs="Calibri"/>
        </w:rPr>
        <w:t xml:space="preserve"> It describes the steps required to develop a budget for the facility’s HCWM plan, highlights key principles to consider, and describes costing tools. </w:t>
      </w:r>
    </w:p>
    <w:p w14:paraId="0A42E9B5" w14:textId="77777777" w:rsidR="00A22E95" w:rsidRPr="00A22E95" w:rsidRDefault="00A22E95" w:rsidP="00A22E95">
      <w:pPr>
        <w:jc w:val="left"/>
        <w:rPr>
          <w:rFonts w:ascii="Calibri" w:eastAsia="Calibri" w:hAnsi="Calibri" w:cs="Arial"/>
        </w:rPr>
      </w:pPr>
    </w:p>
    <w:p w14:paraId="440C8737"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Scope</w:t>
      </w:r>
    </w:p>
    <w:p w14:paraId="2FAC273E" w14:textId="77777777" w:rsidR="00A22E95" w:rsidRPr="00A22E95" w:rsidRDefault="00A22E95" w:rsidP="001035F2">
      <w:pPr>
        <w:spacing w:after="120"/>
        <w:ind w:left="360"/>
        <w:jc w:val="left"/>
        <w:rPr>
          <w:rFonts w:ascii="Calibri" w:eastAsia="Calibri" w:hAnsi="Calibri" w:cs="Calibri"/>
        </w:rPr>
      </w:pPr>
      <w:r w:rsidRPr="00A22E95">
        <w:rPr>
          <w:rFonts w:ascii="Calibri" w:eastAsia="Calibri" w:hAnsi="Calibri" w:cs="Calibri"/>
        </w:rPr>
        <w:t>A budget is a plan that outlines an organization's financial and operational goals</w:t>
      </w:r>
      <w:r w:rsidR="000908B5">
        <w:rPr>
          <w:rFonts w:ascii="Calibri" w:eastAsia="Calibri" w:hAnsi="Calibri" w:cs="Calibri"/>
        </w:rPr>
        <w:t xml:space="preserve">. </w:t>
      </w:r>
      <w:r w:rsidRPr="00A22E95">
        <w:rPr>
          <w:rFonts w:ascii="Calibri" w:eastAsia="Calibri" w:hAnsi="Calibri" w:cs="Calibri"/>
        </w:rPr>
        <w:t>A comprehensive budget will allow the actual financial operation of the HCWM plan to be measured against forecast, and will identify any cost constraints that the HCWM plan may face.</w:t>
      </w:r>
    </w:p>
    <w:p w14:paraId="7A6A3C54" w14:textId="77777777" w:rsidR="00A22E95" w:rsidRPr="00A22E95" w:rsidRDefault="00A22E95" w:rsidP="001035F2">
      <w:pPr>
        <w:spacing w:after="120"/>
        <w:ind w:left="360"/>
        <w:jc w:val="left"/>
        <w:rPr>
          <w:rFonts w:ascii="Calibri" w:eastAsia="Calibri" w:hAnsi="Calibri" w:cs="Calibri"/>
        </w:rPr>
      </w:pPr>
      <w:r w:rsidRPr="00A22E95">
        <w:rPr>
          <w:rFonts w:ascii="Calibri" w:eastAsia="Calibri" w:hAnsi="Calibri" w:cs="Calibri"/>
        </w:rPr>
        <w:t>The budgeting process can help to integrate and coordinate the various HCWM activities by prompting department leaders to plan and budget for them; provide a forum to communicate facility-wide HCWM plans; motivate department leaders to achieve budget goals and establish benchmarks for evaluating the performance of their departments; and finally, can provide visibility into the HCWM system’s performance.</w:t>
      </w:r>
    </w:p>
    <w:p w14:paraId="5899554E" w14:textId="77777777" w:rsidR="00A22E95" w:rsidRPr="00A22E95" w:rsidRDefault="00A22E95" w:rsidP="00A22E95">
      <w:pPr>
        <w:ind w:left="360"/>
        <w:contextualSpacing/>
        <w:jc w:val="left"/>
        <w:rPr>
          <w:rFonts w:ascii="Calibri" w:eastAsia="Calibri" w:hAnsi="Calibri" w:cs="Calibri"/>
        </w:rPr>
      </w:pPr>
    </w:p>
    <w:p w14:paraId="0D6A75AB"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Definitions</w:t>
      </w:r>
    </w:p>
    <w:p w14:paraId="4830DCEA" w14:textId="77777777" w:rsidR="00A22E95" w:rsidRPr="001035F2" w:rsidRDefault="00A22E95" w:rsidP="001035F2">
      <w:pPr>
        <w:spacing w:after="120"/>
        <w:ind w:left="360"/>
        <w:jc w:val="left"/>
        <w:rPr>
          <w:rFonts w:ascii="Calibri" w:eastAsia="Calibri" w:hAnsi="Calibri" w:cs="Calibri"/>
        </w:rPr>
      </w:pPr>
      <w:r w:rsidRPr="001035F2">
        <w:rPr>
          <w:rFonts w:ascii="Calibri" w:eastAsia="Calibri" w:hAnsi="Calibri" w:cs="Arial"/>
          <w:b/>
        </w:rPr>
        <w:t>Budget</w:t>
      </w:r>
      <w:r w:rsidRPr="001035F2">
        <w:rPr>
          <w:rFonts w:ascii="Calibri" w:eastAsia="Calibri" w:hAnsi="Calibri" w:cs="Arial"/>
        </w:rPr>
        <w:t xml:space="preserve"> </w:t>
      </w:r>
      <w:r w:rsidR="00013FA3" w:rsidRPr="001035F2">
        <w:rPr>
          <w:rFonts w:ascii="Calibri" w:eastAsia="Calibri" w:hAnsi="Calibri" w:cs="Arial"/>
        </w:rPr>
        <w:t xml:space="preserve">— </w:t>
      </w:r>
      <w:r w:rsidRPr="001035F2">
        <w:rPr>
          <w:rFonts w:ascii="Calibri" w:eastAsia="Calibri" w:hAnsi="Calibri" w:cs="Arial"/>
        </w:rPr>
        <w:t>a systematic method of allocating financial, physical, and human resources to achieve strategic goals.</w:t>
      </w:r>
    </w:p>
    <w:p w14:paraId="1597D4E7" w14:textId="77777777" w:rsidR="00A22E95" w:rsidRPr="001035F2" w:rsidRDefault="00A22E95" w:rsidP="001035F2">
      <w:pPr>
        <w:keepNext/>
        <w:keepLines/>
        <w:spacing w:after="120"/>
        <w:ind w:left="360"/>
        <w:jc w:val="left"/>
        <w:outlineLvl w:val="0"/>
        <w:rPr>
          <w:rFonts w:ascii="Calibri" w:eastAsia="Times New Roman" w:hAnsi="Calibri" w:cs="Calibri"/>
          <w:bCs/>
        </w:rPr>
      </w:pPr>
      <w:r w:rsidRPr="001035F2">
        <w:rPr>
          <w:rFonts w:ascii="Calibri" w:eastAsia="Times New Roman" w:hAnsi="Calibri" w:cs="Calibri"/>
          <w:b/>
          <w:bCs/>
        </w:rPr>
        <w:t>Capital allocation</w:t>
      </w:r>
      <w:r w:rsidRPr="001035F2">
        <w:rPr>
          <w:rFonts w:ascii="Calibri" w:eastAsia="Times New Roman" w:hAnsi="Calibri" w:cs="Calibri"/>
          <w:bCs/>
        </w:rPr>
        <w:t xml:space="preserve"> is a facility's decision where to place resources so they deliver on the facility’s objectives. Capital allocation decisions represent attempts to operate in the most efficient way possible and may involve preference to certain technologies and remuneration for different staff groups. </w:t>
      </w:r>
    </w:p>
    <w:p w14:paraId="7CCF57DD" w14:textId="77777777" w:rsidR="00A22E95" w:rsidRPr="001035F2" w:rsidRDefault="00A22E95" w:rsidP="001035F2">
      <w:pPr>
        <w:spacing w:after="120"/>
        <w:ind w:left="360"/>
        <w:jc w:val="left"/>
        <w:rPr>
          <w:rFonts w:ascii="Calibri" w:eastAsia="Calibri" w:hAnsi="Calibri" w:cs="Calibri"/>
        </w:rPr>
      </w:pPr>
      <w:r w:rsidRPr="001035F2">
        <w:rPr>
          <w:rFonts w:ascii="Calibri" w:eastAsia="Calibri" w:hAnsi="Calibri" w:cs="Calibri"/>
          <w:b/>
        </w:rPr>
        <w:t>Capital costs</w:t>
      </w:r>
      <w:r w:rsidRPr="001035F2">
        <w:rPr>
          <w:rFonts w:ascii="Calibri" w:eastAsia="Calibri" w:hAnsi="Calibri" w:cs="Calibri"/>
        </w:rPr>
        <w:t xml:space="preserve"> have a life time of above </w:t>
      </w:r>
      <w:r w:rsidR="00C3434D" w:rsidRPr="001035F2">
        <w:rPr>
          <w:rFonts w:ascii="Calibri" w:eastAsia="Calibri" w:hAnsi="Calibri" w:cs="Calibri"/>
        </w:rPr>
        <w:t xml:space="preserve">one </w:t>
      </w:r>
      <w:r w:rsidRPr="001035F2">
        <w:rPr>
          <w:rFonts w:ascii="Calibri" w:eastAsia="Calibri" w:hAnsi="Calibri" w:cs="Calibri"/>
        </w:rPr>
        <w:t>year</w:t>
      </w:r>
      <w:r w:rsidR="000908B5" w:rsidRPr="001035F2">
        <w:rPr>
          <w:rFonts w:ascii="Calibri" w:eastAsia="Calibri" w:hAnsi="Calibri" w:cs="Calibri"/>
        </w:rPr>
        <w:t xml:space="preserve">. </w:t>
      </w:r>
      <w:r w:rsidRPr="001035F2">
        <w:rPr>
          <w:rFonts w:ascii="Calibri" w:eastAsia="Calibri" w:hAnsi="Calibri" w:cs="Calibri"/>
        </w:rPr>
        <w:t>Capital costs could include all equipment to be used in the treatment process, transportation, and installation at the site like an incinerator and autoclaves, as well as</w:t>
      </w:r>
      <w:r w:rsidR="00BD0C16" w:rsidRPr="001035F2">
        <w:rPr>
          <w:rFonts w:ascii="Calibri" w:eastAsia="Calibri" w:hAnsi="Calibri" w:cs="Calibri"/>
        </w:rPr>
        <w:t xml:space="preserve"> </w:t>
      </w:r>
      <w:r w:rsidRPr="001035F2">
        <w:rPr>
          <w:rFonts w:ascii="Calibri" w:eastAsia="Calibri" w:hAnsi="Calibri" w:cs="Calibri"/>
        </w:rPr>
        <w:t xml:space="preserve">vehicle and ventilators. </w:t>
      </w:r>
    </w:p>
    <w:p w14:paraId="396AB119" w14:textId="77777777" w:rsidR="008A49E8" w:rsidRPr="001035F2" w:rsidRDefault="00A22E95" w:rsidP="001035F2">
      <w:pPr>
        <w:keepNext/>
        <w:keepLines/>
        <w:spacing w:after="120"/>
        <w:ind w:left="360"/>
        <w:jc w:val="left"/>
        <w:outlineLvl w:val="0"/>
        <w:rPr>
          <w:rFonts w:ascii="Calibri" w:eastAsia="Times New Roman" w:hAnsi="Calibri" w:cs="Calibri"/>
          <w:bCs/>
        </w:rPr>
      </w:pPr>
      <w:r w:rsidRPr="001035F2">
        <w:rPr>
          <w:rFonts w:ascii="Calibri" w:eastAsia="Times New Roman" w:hAnsi="Calibri" w:cs="Calibri"/>
          <w:b/>
          <w:bCs/>
        </w:rPr>
        <w:t xml:space="preserve">Capital </w:t>
      </w:r>
      <w:r w:rsidR="00C3434D" w:rsidRPr="001035F2">
        <w:rPr>
          <w:rFonts w:ascii="Calibri" w:eastAsia="Times New Roman" w:hAnsi="Calibri" w:cs="Calibri"/>
          <w:b/>
          <w:bCs/>
        </w:rPr>
        <w:t>p</w:t>
      </w:r>
      <w:r w:rsidRPr="001035F2">
        <w:rPr>
          <w:rFonts w:ascii="Calibri" w:eastAsia="Times New Roman" w:hAnsi="Calibri" w:cs="Calibri"/>
          <w:b/>
          <w:bCs/>
        </w:rPr>
        <w:t>lanning</w:t>
      </w:r>
      <w:r w:rsidRPr="001035F2">
        <w:rPr>
          <w:rFonts w:ascii="Calibri" w:eastAsia="Times New Roman" w:hAnsi="Calibri" w:cs="Calibri"/>
          <w:bCs/>
        </w:rPr>
        <w:t xml:space="preserve"> is the process of budgeting resources for the future of the long</w:t>
      </w:r>
      <w:r w:rsidR="008A49E8" w:rsidRPr="001035F2">
        <w:rPr>
          <w:rFonts w:ascii="Calibri" w:eastAsia="Times New Roman" w:hAnsi="Calibri" w:cs="Calibri"/>
          <w:bCs/>
        </w:rPr>
        <w:t>-</w:t>
      </w:r>
      <w:r w:rsidRPr="001035F2">
        <w:rPr>
          <w:rFonts w:ascii="Calibri" w:eastAsia="Times New Roman" w:hAnsi="Calibri" w:cs="Calibri"/>
          <w:bCs/>
        </w:rPr>
        <w:t>term plans for the facility, and the long</w:t>
      </w:r>
      <w:r w:rsidR="008A49E8" w:rsidRPr="001035F2">
        <w:rPr>
          <w:rFonts w:ascii="Calibri" w:eastAsia="Times New Roman" w:hAnsi="Calibri" w:cs="Calibri"/>
          <w:bCs/>
        </w:rPr>
        <w:t>-</w:t>
      </w:r>
      <w:r w:rsidRPr="001035F2">
        <w:rPr>
          <w:rFonts w:ascii="Calibri" w:eastAsia="Times New Roman" w:hAnsi="Calibri" w:cs="Calibri"/>
          <w:bCs/>
        </w:rPr>
        <w:t xml:space="preserve">term objectives of the HCWM plan. </w:t>
      </w:r>
    </w:p>
    <w:p w14:paraId="4D18D0A4" w14:textId="77777777" w:rsidR="00A22E95" w:rsidRPr="001035F2" w:rsidRDefault="00A22E95" w:rsidP="001035F2">
      <w:pPr>
        <w:keepNext/>
        <w:keepLines/>
        <w:spacing w:after="120"/>
        <w:ind w:left="360"/>
        <w:jc w:val="left"/>
        <w:outlineLvl w:val="0"/>
        <w:rPr>
          <w:rFonts w:ascii="Calibri" w:eastAsia="Times New Roman" w:hAnsi="Calibri" w:cs="Calibri"/>
          <w:bCs/>
        </w:rPr>
      </w:pPr>
      <w:r w:rsidRPr="001035F2">
        <w:rPr>
          <w:rFonts w:ascii="Calibri" w:eastAsia="Times New Roman" w:hAnsi="Calibri" w:cs="Calibri"/>
          <w:b/>
          <w:bCs/>
        </w:rPr>
        <w:t>Capital expenditures</w:t>
      </w:r>
      <w:r w:rsidRPr="001035F2">
        <w:rPr>
          <w:rFonts w:ascii="Calibri" w:eastAsia="Times New Roman" w:hAnsi="Calibri" w:cs="Calibri"/>
          <w:bCs/>
        </w:rPr>
        <w:t xml:space="preserve"> are payments made over a period of more than one year and are used to acquire assets or improve the useful life of existing assets. This includes planning for new and or replacement machinery and other major capital expenditures such as a new autoclave, incinerator, construction of a waste storage facility, etc. </w:t>
      </w:r>
    </w:p>
    <w:p w14:paraId="4C090522" w14:textId="77777777" w:rsidR="00A22E95" w:rsidRPr="001035F2" w:rsidRDefault="00A22E95" w:rsidP="001035F2">
      <w:pPr>
        <w:spacing w:after="120"/>
        <w:ind w:left="360"/>
        <w:jc w:val="left"/>
        <w:rPr>
          <w:rFonts w:ascii="Calibri" w:eastAsia="Calibri" w:hAnsi="Calibri" w:cs="Calibri"/>
        </w:rPr>
      </w:pPr>
      <w:r w:rsidRPr="001035F2">
        <w:rPr>
          <w:rFonts w:ascii="Calibri" w:eastAsia="Calibri" w:hAnsi="Calibri" w:cs="Calibri"/>
          <w:b/>
          <w:bCs/>
        </w:rPr>
        <w:t>Green procurement</w:t>
      </w:r>
      <w:r w:rsidRPr="001035F2">
        <w:rPr>
          <w:rFonts w:ascii="Calibri" w:eastAsia="Calibri" w:hAnsi="Calibri" w:cs="Calibri"/>
        </w:rPr>
        <w:t xml:space="preserve"> </w:t>
      </w:r>
      <w:r w:rsidR="008A49E8" w:rsidRPr="001035F2">
        <w:rPr>
          <w:rFonts w:ascii="Calibri" w:eastAsia="Calibri" w:hAnsi="Calibri" w:cs="Arial"/>
        </w:rPr>
        <w:t xml:space="preserve">— </w:t>
      </w:r>
      <w:r w:rsidRPr="001035F2">
        <w:rPr>
          <w:rFonts w:ascii="Calibri" w:eastAsia="Calibri" w:hAnsi="Calibri" w:cs="Calibri"/>
        </w:rPr>
        <w:t xml:space="preserve"> the procurement of products and services that have less impact on the environment than their traditional counterparts. This also minimizes waste </w:t>
      </w:r>
      <w:r w:rsidR="008A49E8" w:rsidRPr="001035F2">
        <w:rPr>
          <w:rFonts w:ascii="Calibri" w:eastAsia="Calibri" w:hAnsi="Calibri" w:cs="Calibri"/>
        </w:rPr>
        <w:t xml:space="preserve">by </w:t>
      </w:r>
      <w:r w:rsidRPr="001035F2">
        <w:rPr>
          <w:rFonts w:ascii="Calibri" w:eastAsia="Calibri" w:hAnsi="Calibri" w:cs="Calibri"/>
        </w:rPr>
        <w:t xml:space="preserve">specifying </w:t>
      </w:r>
      <w:r w:rsidRPr="001035F2">
        <w:rPr>
          <w:rFonts w:ascii="Calibri" w:eastAsia="Calibri" w:hAnsi="Calibri" w:cs="Calibri"/>
        </w:rPr>
        <w:lastRenderedPageBreak/>
        <w:t xml:space="preserve">packaging requirements, take-back policies, just-in-time buying to avoid waste from expired products, </w:t>
      </w:r>
      <w:r w:rsidR="008A49E8" w:rsidRPr="001035F2">
        <w:rPr>
          <w:rFonts w:ascii="Calibri" w:eastAsia="Calibri" w:hAnsi="Calibri" w:cs="Calibri"/>
        </w:rPr>
        <w:t xml:space="preserve">and </w:t>
      </w:r>
      <w:r w:rsidRPr="001035F2">
        <w:rPr>
          <w:rFonts w:ascii="Calibri" w:eastAsia="Calibri" w:hAnsi="Calibri" w:cs="Calibri"/>
        </w:rPr>
        <w:t>substitution of hazardous items/constituents</w:t>
      </w:r>
      <w:r w:rsidR="008A49E8" w:rsidRPr="001035F2">
        <w:rPr>
          <w:rFonts w:ascii="Calibri" w:eastAsia="Calibri" w:hAnsi="Calibri" w:cs="Calibri"/>
        </w:rPr>
        <w:t>.</w:t>
      </w:r>
    </w:p>
    <w:p w14:paraId="1116D63A" w14:textId="77777777" w:rsidR="00A22E95" w:rsidRPr="001035F2" w:rsidRDefault="00A22E95" w:rsidP="001035F2">
      <w:pPr>
        <w:spacing w:after="120"/>
        <w:ind w:left="360"/>
        <w:jc w:val="left"/>
        <w:rPr>
          <w:rFonts w:ascii="Calibri" w:eastAsia="Calibri" w:hAnsi="Calibri" w:cs="Calibri"/>
        </w:rPr>
      </w:pPr>
      <w:r w:rsidRPr="001035F2">
        <w:rPr>
          <w:rFonts w:ascii="Calibri" w:eastAsia="Calibri" w:hAnsi="Calibri" w:cs="Calibri"/>
          <w:b/>
        </w:rPr>
        <w:t>Recurrent costs</w:t>
      </w:r>
      <w:r w:rsidRPr="001035F2">
        <w:rPr>
          <w:rFonts w:ascii="Calibri" w:eastAsia="Calibri" w:hAnsi="Calibri" w:cs="Calibri"/>
        </w:rPr>
        <w:t xml:space="preserve"> are for items used on a regular basis that have a life time of less than </w:t>
      </w:r>
      <w:r w:rsidR="008A49E8" w:rsidRPr="001035F2">
        <w:rPr>
          <w:rFonts w:ascii="Calibri" w:eastAsia="Calibri" w:hAnsi="Calibri" w:cs="Calibri"/>
        </w:rPr>
        <w:t xml:space="preserve">one </w:t>
      </w:r>
      <w:r w:rsidRPr="001035F2">
        <w:rPr>
          <w:rFonts w:ascii="Calibri" w:eastAsia="Calibri" w:hAnsi="Calibri" w:cs="Calibri"/>
        </w:rPr>
        <w:t>year generally. These include fuel, safety boxes, waste bags, disinfectants, transport and staff salaries</w:t>
      </w:r>
      <w:r w:rsidR="000908B5" w:rsidRPr="001035F2">
        <w:rPr>
          <w:rFonts w:ascii="Calibri" w:eastAsia="Calibri" w:hAnsi="Calibri" w:cs="Calibri"/>
        </w:rPr>
        <w:t xml:space="preserve">. </w:t>
      </w:r>
      <w:r w:rsidRPr="001035F2">
        <w:rPr>
          <w:rFonts w:ascii="Calibri" w:eastAsia="Calibri" w:hAnsi="Calibri" w:cs="Calibri"/>
        </w:rPr>
        <w:t xml:space="preserve">Indirect costs and institutional overhead must be included. </w:t>
      </w:r>
    </w:p>
    <w:p w14:paraId="34251FA0" w14:textId="77777777" w:rsidR="00A22E95" w:rsidRPr="001035F2" w:rsidRDefault="00A22E95" w:rsidP="001035F2">
      <w:pPr>
        <w:spacing w:after="120"/>
        <w:ind w:left="360"/>
        <w:jc w:val="left"/>
        <w:rPr>
          <w:rFonts w:ascii="Calibri" w:eastAsia="Calibri" w:hAnsi="Calibri" w:cs="Calibri"/>
        </w:rPr>
      </w:pPr>
      <w:r w:rsidRPr="001035F2">
        <w:rPr>
          <w:rFonts w:ascii="Calibri" w:eastAsia="Calibri" w:hAnsi="Calibri" w:cs="Calibri"/>
          <w:b/>
        </w:rPr>
        <w:t>Waste</w:t>
      </w:r>
      <w:r w:rsidRPr="001035F2">
        <w:rPr>
          <w:rFonts w:ascii="Calibri" w:eastAsia="Calibri" w:hAnsi="Calibri" w:cs="Calibri"/>
        </w:rPr>
        <w:t xml:space="preserve"> </w:t>
      </w:r>
      <w:r w:rsidR="008A49E8" w:rsidRPr="001035F2">
        <w:rPr>
          <w:rFonts w:ascii="Calibri" w:eastAsia="Calibri" w:hAnsi="Calibri" w:cs="Arial"/>
        </w:rPr>
        <w:t xml:space="preserve">— </w:t>
      </w:r>
      <w:r w:rsidRPr="001035F2">
        <w:rPr>
          <w:rFonts w:ascii="Calibri" w:eastAsia="Calibri" w:hAnsi="Calibri" w:cs="Calibri"/>
        </w:rPr>
        <w:t xml:space="preserve"> any useless, unwanted or discarded substance or material, whether or not such substance or material has any other or future use and includes any substance or material that is spilled, leaked, pumped, poured, emitted, emptied or dumped onto the land or into the water or ambient air.</w:t>
      </w:r>
    </w:p>
    <w:p w14:paraId="0F3B0B94" w14:textId="77777777" w:rsidR="00A22E95" w:rsidRPr="001035F2" w:rsidRDefault="00A22E95" w:rsidP="001035F2">
      <w:pPr>
        <w:spacing w:after="120"/>
        <w:ind w:left="360"/>
        <w:jc w:val="left"/>
        <w:rPr>
          <w:rFonts w:ascii="Calibri" w:eastAsia="Calibri" w:hAnsi="Calibri" w:cs="Calibri"/>
          <w:lang w:val="id-ID"/>
        </w:rPr>
      </w:pPr>
      <w:r w:rsidRPr="001035F2">
        <w:rPr>
          <w:rFonts w:ascii="Calibri" w:eastAsia="Calibri" w:hAnsi="Calibri" w:cs="Calibri"/>
          <w:b/>
          <w:bCs/>
        </w:rPr>
        <w:t>Waste management</w:t>
      </w:r>
      <w:r w:rsidRPr="001035F2">
        <w:rPr>
          <w:rFonts w:ascii="Calibri" w:eastAsia="Calibri" w:hAnsi="Calibri" w:cs="Calibri"/>
          <w:bCs/>
        </w:rPr>
        <w:t xml:space="preserve"> </w:t>
      </w:r>
      <w:r w:rsidR="008A49E8" w:rsidRPr="001035F2">
        <w:rPr>
          <w:rFonts w:ascii="Calibri" w:eastAsia="Calibri" w:hAnsi="Calibri" w:cs="Arial"/>
        </w:rPr>
        <w:t xml:space="preserve">— </w:t>
      </w:r>
      <w:r w:rsidRPr="001035F2">
        <w:rPr>
          <w:rFonts w:ascii="Calibri" w:eastAsia="Calibri" w:hAnsi="Calibri" w:cs="Calibri"/>
        </w:rPr>
        <w:t>the collection, transport, processing or disposal of waste materials, usually ones produced by human activity, in an effort to reduce their effect on human health or local environment. A sub</w:t>
      </w:r>
      <w:r w:rsidR="008A49E8" w:rsidRPr="001035F2">
        <w:rPr>
          <w:rFonts w:ascii="Calibri" w:eastAsia="Calibri" w:hAnsi="Calibri" w:cs="Calibri"/>
        </w:rPr>
        <w:t>-</w:t>
      </w:r>
      <w:r w:rsidRPr="001035F2">
        <w:rPr>
          <w:rFonts w:ascii="Calibri" w:eastAsia="Calibri" w:hAnsi="Calibri" w:cs="Calibri"/>
        </w:rPr>
        <w:t>focus in recent decades has been to reduce waste materials' effect on the environment and to recover resources from them.</w:t>
      </w:r>
    </w:p>
    <w:p w14:paraId="6737E70F" w14:textId="77777777" w:rsidR="00A22E95" w:rsidRDefault="00A22E95" w:rsidP="001035F2">
      <w:pPr>
        <w:spacing w:after="120"/>
        <w:ind w:left="360"/>
        <w:jc w:val="left"/>
        <w:rPr>
          <w:rFonts w:ascii="Calibri" w:eastAsia="Calibri" w:hAnsi="Calibri" w:cs="Calibri"/>
          <w:bCs/>
        </w:rPr>
      </w:pPr>
      <w:r w:rsidRPr="001035F2">
        <w:rPr>
          <w:rFonts w:ascii="Calibri" w:eastAsia="Calibri" w:hAnsi="Calibri" w:cs="Calibri"/>
          <w:b/>
        </w:rPr>
        <w:t>Waste minimization</w:t>
      </w:r>
      <w:r w:rsidRPr="001035F2">
        <w:rPr>
          <w:rFonts w:ascii="Calibri" w:eastAsia="Calibri" w:hAnsi="Calibri" w:cs="Calibri"/>
        </w:rPr>
        <w:t xml:space="preserve"> </w:t>
      </w:r>
      <w:r w:rsidR="008A49E8" w:rsidRPr="001035F2">
        <w:rPr>
          <w:rFonts w:ascii="Calibri" w:eastAsia="Calibri" w:hAnsi="Calibri" w:cs="Arial"/>
        </w:rPr>
        <w:t xml:space="preserve">— </w:t>
      </w:r>
      <w:r w:rsidRPr="001035F2">
        <w:rPr>
          <w:rFonts w:ascii="Calibri" w:eastAsia="Calibri" w:hAnsi="Calibri" w:cs="Calibri"/>
        </w:rPr>
        <w:t xml:space="preserve"> the reduction, to the extent feasible, of waste that is generated or subsequently treated, stored, or disposed of</w:t>
      </w:r>
      <w:r w:rsidR="000908B5" w:rsidRPr="001035F2">
        <w:rPr>
          <w:rFonts w:ascii="Calibri" w:eastAsia="Calibri" w:hAnsi="Calibri" w:cs="Calibri"/>
        </w:rPr>
        <w:t xml:space="preserve">. </w:t>
      </w:r>
      <w:r w:rsidRPr="001035F2">
        <w:rPr>
          <w:rFonts w:ascii="Calibri" w:eastAsia="Calibri" w:hAnsi="Calibri" w:cs="Calibri"/>
          <w:bCs/>
        </w:rPr>
        <w:t>It includes any</w:t>
      </w:r>
      <w:r w:rsidRPr="001035F2">
        <w:rPr>
          <w:rFonts w:ascii="Calibri" w:eastAsia="Calibri" w:hAnsi="Calibri" w:cs="Calibri"/>
          <w:bCs/>
          <w:lang w:val="id-ID"/>
        </w:rPr>
        <w:t xml:space="preserve"> </w:t>
      </w:r>
      <w:r w:rsidRPr="001035F2">
        <w:rPr>
          <w:rFonts w:ascii="Calibri" w:eastAsia="Calibri" w:hAnsi="Calibri" w:cs="Calibri"/>
          <w:bCs/>
        </w:rPr>
        <w:t>source reduction or recycling activity undertaken by a generator or facility</w:t>
      </w:r>
      <w:r w:rsidRPr="001035F2">
        <w:rPr>
          <w:rFonts w:ascii="Calibri" w:eastAsia="Calibri" w:hAnsi="Calibri" w:cs="Calibri"/>
          <w:bCs/>
          <w:lang w:val="id-ID"/>
        </w:rPr>
        <w:t xml:space="preserve"> </w:t>
      </w:r>
      <w:r w:rsidRPr="001035F2">
        <w:rPr>
          <w:rFonts w:ascii="Calibri" w:eastAsia="Calibri" w:hAnsi="Calibri" w:cs="Calibri"/>
          <w:bCs/>
        </w:rPr>
        <w:t>operator that results in either (i) the reduction of total volume or quantity of</w:t>
      </w:r>
      <w:r w:rsidRPr="001035F2">
        <w:rPr>
          <w:rFonts w:ascii="Calibri" w:eastAsia="Calibri" w:hAnsi="Calibri" w:cs="Calibri"/>
          <w:bCs/>
          <w:lang w:val="id-ID"/>
        </w:rPr>
        <w:t xml:space="preserve"> </w:t>
      </w:r>
      <w:r w:rsidRPr="001035F2">
        <w:rPr>
          <w:rFonts w:ascii="Calibri" w:eastAsia="Calibri" w:hAnsi="Calibri" w:cs="Calibri"/>
          <w:bCs/>
        </w:rPr>
        <w:t xml:space="preserve">waste, or (ii) the reduction of toxicity or other characteristics of </w:t>
      </w:r>
      <w:r w:rsidRPr="001035F2">
        <w:rPr>
          <w:rFonts w:ascii="Calibri" w:eastAsia="Calibri" w:hAnsi="Calibri" w:cs="Calibri"/>
        </w:rPr>
        <w:t>hazardous waste, or both, so long as the reduction is consistent with the goal of minimizing present and future threats to human health and the environment.</w:t>
      </w:r>
      <w:r w:rsidRPr="001035F2">
        <w:rPr>
          <w:rFonts w:ascii="Calibri" w:eastAsia="Calibri" w:hAnsi="Calibri" w:cs="Calibri"/>
          <w:bCs/>
        </w:rPr>
        <w:t xml:space="preserve"> </w:t>
      </w:r>
    </w:p>
    <w:p w14:paraId="66A8106D" w14:textId="77777777" w:rsidR="001035F2" w:rsidRPr="001035F2" w:rsidRDefault="001035F2" w:rsidP="001035F2">
      <w:pPr>
        <w:spacing w:after="120"/>
        <w:ind w:left="360"/>
        <w:jc w:val="left"/>
        <w:rPr>
          <w:rFonts w:ascii="Calibri" w:eastAsia="Calibri" w:hAnsi="Calibri" w:cs="Calibri"/>
          <w:bCs/>
        </w:rPr>
      </w:pPr>
    </w:p>
    <w:p w14:paraId="588B079A"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Responsibilities</w:t>
      </w:r>
    </w:p>
    <w:p w14:paraId="68AF8F43" w14:textId="77777777" w:rsidR="001035F2" w:rsidRPr="001035F2" w:rsidRDefault="001035F2" w:rsidP="00247BC6">
      <w:pPr>
        <w:pStyle w:val="ListParagraph"/>
        <w:numPr>
          <w:ilvl w:val="0"/>
          <w:numId w:val="17"/>
        </w:numPr>
        <w:jc w:val="left"/>
        <w:rPr>
          <w:rFonts w:ascii="Calibri" w:eastAsia="Calibri" w:hAnsi="Calibri" w:cs="Calibri"/>
          <w:vanish/>
        </w:rPr>
      </w:pPr>
    </w:p>
    <w:p w14:paraId="3217E1E5" w14:textId="77777777" w:rsidR="001035F2" w:rsidRPr="001035F2" w:rsidRDefault="001035F2" w:rsidP="00247BC6">
      <w:pPr>
        <w:pStyle w:val="ListParagraph"/>
        <w:numPr>
          <w:ilvl w:val="0"/>
          <w:numId w:val="17"/>
        </w:numPr>
        <w:jc w:val="left"/>
        <w:rPr>
          <w:rFonts w:ascii="Calibri" w:eastAsia="Calibri" w:hAnsi="Calibri" w:cs="Calibri"/>
          <w:vanish/>
        </w:rPr>
      </w:pPr>
    </w:p>
    <w:p w14:paraId="5941DEE3" w14:textId="77777777" w:rsidR="001035F2" w:rsidRPr="001035F2" w:rsidRDefault="001035F2" w:rsidP="00247BC6">
      <w:pPr>
        <w:pStyle w:val="ListParagraph"/>
        <w:numPr>
          <w:ilvl w:val="0"/>
          <w:numId w:val="17"/>
        </w:numPr>
        <w:jc w:val="left"/>
        <w:rPr>
          <w:rFonts w:ascii="Calibri" w:eastAsia="Calibri" w:hAnsi="Calibri" w:cs="Calibri"/>
          <w:vanish/>
        </w:rPr>
      </w:pPr>
    </w:p>
    <w:p w14:paraId="4F109C5B" w14:textId="77777777" w:rsidR="001035F2" w:rsidRPr="001035F2" w:rsidRDefault="001035F2" w:rsidP="00247BC6">
      <w:pPr>
        <w:pStyle w:val="ListParagraph"/>
        <w:numPr>
          <w:ilvl w:val="0"/>
          <w:numId w:val="17"/>
        </w:numPr>
        <w:jc w:val="left"/>
        <w:rPr>
          <w:rFonts w:ascii="Calibri" w:eastAsia="Calibri" w:hAnsi="Calibri" w:cs="Calibri"/>
          <w:vanish/>
        </w:rPr>
      </w:pPr>
    </w:p>
    <w:p w14:paraId="4B4B2C7E" w14:textId="77777777" w:rsidR="00A22E95" w:rsidRPr="00434A6A" w:rsidRDefault="00A22E95" w:rsidP="00247BC6">
      <w:pPr>
        <w:pStyle w:val="ListParagraph"/>
        <w:numPr>
          <w:ilvl w:val="1"/>
          <w:numId w:val="17"/>
        </w:numPr>
        <w:spacing w:after="120"/>
        <w:contextualSpacing w:val="0"/>
        <w:jc w:val="left"/>
        <w:rPr>
          <w:rFonts w:ascii="Calibri" w:eastAsia="Calibri" w:hAnsi="Calibri" w:cs="Calibri"/>
        </w:rPr>
      </w:pPr>
      <w:r w:rsidRPr="00434A6A">
        <w:rPr>
          <w:rFonts w:ascii="Calibri" w:eastAsia="Calibri" w:hAnsi="Calibri" w:cs="Calibri"/>
        </w:rPr>
        <w:t xml:space="preserve">Facility </w:t>
      </w:r>
      <w:r w:rsidR="008A49E8" w:rsidRPr="00434A6A">
        <w:rPr>
          <w:rFonts w:ascii="Calibri" w:eastAsia="Calibri" w:hAnsi="Calibri" w:cs="Calibri"/>
        </w:rPr>
        <w:t xml:space="preserve">director </w:t>
      </w:r>
      <w:r w:rsidR="008A49E8" w:rsidRPr="00434A6A">
        <w:rPr>
          <w:rFonts w:ascii="Calibri" w:eastAsia="Calibri" w:hAnsi="Calibri" w:cs="Arial"/>
        </w:rPr>
        <w:t xml:space="preserve">— </w:t>
      </w:r>
      <w:r w:rsidRPr="00434A6A">
        <w:rPr>
          <w:rFonts w:ascii="Calibri" w:eastAsia="Calibri" w:hAnsi="Calibri" w:cs="Calibri"/>
        </w:rPr>
        <w:t xml:space="preserve"> responsible for reviewing and approving submitted budget</w:t>
      </w:r>
    </w:p>
    <w:p w14:paraId="1DF6CB05" w14:textId="77777777" w:rsidR="00A22E95" w:rsidRPr="00434A6A" w:rsidRDefault="00A22E95" w:rsidP="00247BC6">
      <w:pPr>
        <w:pStyle w:val="ListParagraph"/>
        <w:numPr>
          <w:ilvl w:val="1"/>
          <w:numId w:val="17"/>
        </w:numPr>
        <w:spacing w:after="120"/>
        <w:contextualSpacing w:val="0"/>
        <w:jc w:val="left"/>
        <w:rPr>
          <w:rFonts w:ascii="Calibri" w:eastAsia="Calibri" w:hAnsi="Calibri" w:cs="Calibri"/>
        </w:rPr>
      </w:pPr>
      <w:r w:rsidRPr="00434A6A">
        <w:rPr>
          <w:rFonts w:ascii="Calibri" w:eastAsia="Calibri" w:hAnsi="Calibri" w:cs="Calibri"/>
        </w:rPr>
        <w:t xml:space="preserve">Department </w:t>
      </w:r>
      <w:r w:rsidR="008A49E8" w:rsidRPr="00434A6A">
        <w:rPr>
          <w:rFonts w:ascii="Calibri" w:eastAsia="Calibri" w:hAnsi="Calibri" w:cs="Calibri"/>
        </w:rPr>
        <w:t xml:space="preserve">heads, purchasing and maintenance/facilities </w:t>
      </w:r>
      <w:r w:rsidR="008A49E8" w:rsidRPr="00434A6A">
        <w:rPr>
          <w:rFonts w:ascii="Calibri" w:eastAsia="Calibri" w:hAnsi="Calibri" w:cs="Arial"/>
        </w:rPr>
        <w:t xml:space="preserve">— </w:t>
      </w:r>
      <w:r w:rsidRPr="00434A6A">
        <w:rPr>
          <w:rFonts w:ascii="Calibri" w:eastAsia="Calibri" w:hAnsi="Calibri" w:cs="Calibri"/>
        </w:rPr>
        <w:t xml:space="preserve"> </w:t>
      </w:r>
      <w:r w:rsidR="008A49E8" w:rsidRPr="00434A6A">
        <w:rPr>
          <w:rFonts w:ascii="Calibri" w:eastAsia="Calibri" w:hAnsi="Calibri" w:cs="Calibri"/>
        </w:rPr>
        <w:t>r</w:t>
      </w:r>
      <w:r w:rsidRPr="00434A6A">
        <w:rPr>
          <w:rFonts w:ascii="Calibri" w:eastAsia="Calibri" w:hAnsi="Calibri" w:cs="Calibri"/>
        </w:rPr>
        <w:t>esponsible for setting budget for their areas and monitoring spend against budgeted</w:t>
      </w:r>
    </w:p>
    <w:p w14:paraId="1FD75237" w14:textId="77777777" w:rsidR="00A22E95" w:rsidRPr="00434A6A" w:rsidRDefault="00A22E95" w:rsidP="00247BC6">
      <w:pPr>
        <w:pStyle w:val="ListParagraph"/>
        <w:numPr>
          <w:ilvl w:val="1"/>
          <w:numId w:val="17"/>
        </w:numPr>
        <w:spacing w:after="120"/>
        <w:contextualSpacing w:val="0"/>
        <w:jc w:val="left"/>
        <w:rPr>
          <w:rFonts w:ascii="Calibri" w:eastAsia="Calibri" w:hAnsi="Calibri" w:cs="Calibri"/>
        </w:rPr>
      </w:pPr>
      <w:r w:rsidRPr="00434A6A">
        <w:rPr>
          <w:rFonts w:ascii="Calibri" w:eastAsia="Calibri" w:hAnsi="Calibri" w:cs="Calibri"/>
        </w:rPr>
        <w:t xml:space="preserve">Accounting </w:t>
      </w:r>
      <w:r w:rsidR="008A49E8" w:rsidRPr="00434A6A">
        <w:rPr>
          <w:rFonts w:ascii="Calibri" w:eastAsia="Calibri" w:hAnsi="Calibri" w:cs="Arial"/>
        </w:rPr>
        <w:t xml:space="preserve">— </w:t>
      </w:r>
      <w:r w:rsidRPr="00434A6A">
        <w:rPr>
          <w:rFonts w:ascii="Calibri" w:eastAsia="Calibri" w:hAnsi="Calibri" w:cs="Calibri"/>
        </w:rPr>
        <w:t xml:space="preserve"> </w:t>
      </w:r>
      <w:r w:rsidR="008A49E8" w:rsidRPr="00434A6A">
        <w:rPr>
          <w:rFonts w:ascii="Calibri" w:eastAsia="Calibri" w:hAnsi="Calibri" w:cs="Calibri"/>
        </w:rPr>
        <w:t>r</w:t>
      </w:r>
      <w:r w:rsidRPr="00434A6A">
        <w:rPr>
          <w:rFonts w:ascii="Calibri" w:eastAsia="Calibri" w:hAnsi="Calibri" w:cs="Calibri"/>
        </w:rPr>
        <w:t xml:space="preserve">esponsible for monitoring spend against budgeting, liaising with </w:t>
      </w:r>
      <w:r w:rsidR="008A49E8" w:rsidRPr="00434A6A">
        <w:rPr>
          <w:rFonts w:ascii="Calibri" w:eastAsia="Calibri" w:hAnsi="Calibri" w:cs="Calibri"/>
        </w:rPr>
        <w:t>department heads</w:t>
      </w:r>
      <w:r w:rsidRPr="00434A6A">
        <w:rPr>
          <w:rFonts w:ascii="Calibri" w:eastAsia="Calibri" w:hAnsi="Calibri" w:cs="Calibri"/>
        </w:rPr>
        <w:t xml:space="preserve"> regarding budget, and providing periodic reports as well as responding to reporting requests as needed.</w:t>
      </w:r>
    </w:p>
    <w:p w14:paraId="2279C1D4" w14:textId="77777777" w:rsidR="00A22E95" w:rsidRPr="00434A6A" w:rsidRDefault="00A22E95" w:rsidP="00247BC6">
      <w:pPr>
        <w:pStyle w:val="ListParagraph"/>
        <w:numPr>
          <w:ilvl w:val="1"/>
          <w:numId w:val="17"/>
        </w:numPr>
        <w:spacing w:after="120"/>
        <w:contextualSpacing w:val="0"/>
        <w:jc w:val="left"/>
        <w:rPr>
          <w:rFonts w:ascii="Calibri" w:eastAsia="Calibri" w:hAnsi="Calibri" w:cs="Calibri"/>
        </w:rPr>
      </w:pPr>
      <w:r w:rsidRPr="00434A6A">
        <w:rPr>
          <w:rFonts w:ascii="Calibri" w:eastAsia="Calibri" w:hAnsi="Calibri" w:cs="Calibri"/>
        </w:rPr>
        <w:t xml:space="preserve">HCWM </w:t>
      </w:r>
      <w:r w:rsidR="008A49E8" w:rsidRPr="00434A6A">
        <w:rPr>
          <w:rFonts w:ascii="Calibri" w:eastAsia="Calibri" w:hAnsi="Calibri" w:cs="Calibri"/>
        </w:rPr>
        <w:t xml:space="preserve">committee and coordinator </w:t>
      </w:r>
      <w:r w:rsidRPr="00434A6A">
        <w:rPr>
          <w:rFonts w:ascii="Calibri" w:eastAsia="Calibri" w:hAnsi="Calibri" w:cs="Calibri"/>
        </w:rPr>
        <w:t xml:space="preserve">– responsible for leading the budgeting process and liaising with all involved parties. </w:t>
      </w:r>
    </w:p>
    <w:p w14:paraId="340D9E2F" w14:textId="77777777" w:rsidR="00A22E95" w:rsidRPr="00A22E95" w:rsidRDefault="00A22E95" w:rsidP="00A22E95">
      <w:pPr>
        <w:ind w:left="720"/>
        <w:jc w:val="left"/>
        <w:rPr>
          <w:rFonts w:ascii="Calibri" w:eastAsia="Calibri" w:hAnsi="Calibri" w:cs="Calibri"/>
        </w:rPr>
      </w:pPr>
    </w:p>
    <w:p w14:paraId="097A4572"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Materials and Equipment</w:t>
      </w:r>
    </w:p>
    <w:p w14:paraId="32C6EE1F" w14:textId="77777777" w:rsidR="00A22E95" w:rsidRPr="00A22E95" w:rsidRDefault="00A22E95" w:rsidP="00247BC6">
      <w:pPr>
        <w:numPr>
          <w:ilvl w:val="0"/>
          <w:numId w:val="16"/>
        </w:numPr>
        <w:spacing w:after="120"/>
        <w:ind w:left="720"/>
        <w:jc w:val="left"/>
        <w:rPr>
          <w:rFonts w:ascii="Calibri" w:eastAsia="Calibri" w:hAnsi="Calibri" w:cs="Calibri"/>
        </w:rPr>
      </w:pPr>
      <w:r w:rsidRPr="00A22E95">
        <w:rPr>
          <w:rFonts w:ascii="Calibri" w:eastAsia="Calibri" w:hAnsi="Calibri" w:cs="Calibri"/>
        </w:rPr>
        <w:t>Current facility HCWM plan</w:t>
      </w:r>
    </w:p>
    <w:p w14:paraId="14A9EE96" w14:textId="77777777" w:rsidR="00A22E95" w:rsidRPr="00A22E95" w:rsidRDefault="00A22E95" w:rsidP="00247BC6">
      <w:pPr>
        <w:numPr>
          <w:ilvl w:val="0"/>
          <w:numId w:val="16"/>
        </w:numPr>
        <w:spacing w:after="120"/>
        <w:ind w:left="720"/>
        <w:jc w:val="left"/>
        <w:rPr>
          <w:rFonts w:ascii="Calibri" w:eastAsia="Calibri" w:hAnsi="Calibri" w:cs="Calibri"/>
        </w:rPr>
      </w:pPr>
      <w:r w:rsidRPr="00A22E95">
        <w:rPr>
          <w:rFonts w:ascii="Calibri" w:eastAsia="Calibri" w:hAnsi="Calibri" w:cs="Calibri"/>
        </w:rPr>
        <w:t>Results of waste stream assessment</w:t>
      </w:r>
    </w:p>
    <w:p w14:paraId="5632A35E" w14:textId="77777777" w:rsidR="00A22E95" w:rsidRPr="00A22E95" w:rsidRDefault="00A22E95" w:rsidP="00A22E95">
      <w:pPr>
        <w:jc w:val="left"/>
        <w:rPr>
          <w:rFonts w:ascii="Calibri" w:eastAsia="Calibri" w:hAnsi="Calibri" w:cs="Calibri"/>
        </w:rPr>
      </w:pPr>
    </w:p>
    <w:p w14:paraId="6FB233CC"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Hazards and Safety Concerns</w:t>
      </w:r>
    </w:p>
    <w:p w14:paraId="227A1378" w14:textId="77777777" w:rsidR="00A22E95" w:rsidRDefault="00A22E95" w:rsidP="001035F2">
      <w:pPr>
        <w:spacing w:after="120"/>
        <w:ind w:left="792" w:hanging="432"/>
        <w:jc w:val="left"/>
        <w:rPr>
          <w:rFonts w:ascii="Calibri" w:eastAsia="Calibri" w:hAnsi="Calibri" w:cs="Calibri"/>
          <w:bCs/>
        </w:rPr>
      </w:pPr>
      <w:r w:rsidRPr="00A22E95">
        <w:rPr>
          <w:rFonts w:ascii="Calibri" w:eastAsia="Calibri" w:hAnsi="Calibri" w:cs="Calibri"/>
          <w:bCs/>
        </w:rPr>
        <w:t>None</w:t>
      </w:r>
    </w:p>
    <w:p w14:paraId="4049ADE6" w14:textId="77777777" w:rsidR="001035F2" w:rsidRPr="00A22E95" w:rsidRDefault="001035F2" w:rsidP="001035F2">
      <w:pPr>
        <w:spacing w:after="120"/>
        <w:ind w:left="792" w:hanging="432"/>
        <w:jc w:val="left"/>
        <w:rPr>
          <w:rFonts w:ascii="Calibri" w:eastAsia="Calibri" w:hAnsi="Calibri" w:cs="Calibri"/>
          <w:bCs/>
        </w:rPr>
      </w:pPr>
    </w:p>
    <w:p w14:paraId="65A11915" w14:textId="77777777" w:rsidR="00A22E95" w:rsidRPr="001035F2" w:rsidRDefault="00A22E95" w:rsidP="00247BC6">
      <w:pPr>
        <w:pStyle w:val="Heading1"/>
        <w:keepNext w:val="0"/>
        <w:keepLines w:val="0"/>
        <w:numPr>
          <w:ilvl w:val="0"/>
          <w:numId w:val="28"/>
        </w:numPr>
        <w:spacing w:after="120"/>
        <w:jc w:val="left"/>
        <w:rPr>
          <w:sz w:val="22"/>
          <w:szCs w:val="22"/>
        </w:rPr>
      </w:pPr>
      <w:r w:rsidRPr="001035F2">
        <w:rPr>
          <w:sz w:val="22"/>
          <w:szCs w:val="22"/>
        </w:rPr>
        <w:t>Procedures</w:t>
      </w:r>
    </w:p>
    <w:p w14:paraId="704C343C" w14:textId="77777777" w:rsidR="001035F2" w:rsidRPr="001035F2" w:rsidRDefault="001035F2" w:rsidP="00247BC6">
      <w:pPr>
        <w:pStyle w:val="ListParagraph"/>
        <w:numPr>
          <w:ilvl w:val="0"/>
          <w:numId w:val="17"/>
        </w:numPr>
        <w:spacing w:after="120"/>
        <w:contextualSpacing w:val="0"/>
        <w:jc w:val="left"/>
        <w:outlineLvl w:val="0"/>
        <w:rPr>
          <w:rFonts w:ascii="Calibri" w:eastAsia="Times New Roman" w:hAnsi="Calibri" w:cs="Calibri"/>
          <w:bCs/>
          <w:vanish/>
        </w:rPr>
      </w:pPr>
    </w:p>
    <w:p w14:paraId="367CDA6F" w14:textId="77777777" w:rsidR="001035F2" w:rsidRPr="001035F2" w:rsidRDefault="001035F2" w:rsidP="00247BC6">
      <w:pPr>
        <w:pStyle w:val="ListParagraph"/>
        <w:numPr>
          <w:ilvl w:val="0"/>
          <w:numId w:val="17"/>
        </w:numPr>
        <w:spacing w:after="120"/>
        <w:contextualSpacing w:val="0"/>
        <w:jc w:val="left"/>
        <w:outlineLvl w:val="0"/>
        <w:rPr>
          <w:rFonts w:ascii="Calibri" w:eastAsia="Times New Roman" w:hAnsi="Calibri" w:cs="Calibri"/>
          <w:bCs/>
          <w:vanish/>
        </w:rPr>
      </w:pPr>
    </w:p>
    <w:p w14:paraId="6ED498E2" w14:textId="77777777" w:rsidR="001035F2" w:rsidRPr="001035F2" w:rsidRDefault="001035F2" w:rsidP="00247BC6">
      <w:pPr>
        <w:pStyle w:val="ListParagraph"/>
        <w:numPr>
          <w:ilvl w:val="0"/>
          <w:numId w:val="17"/>
        </w:numPr>
        <w:spacing w:after="120"/>
        <w:contextualSpacing w:val="0"/>
        <w:jc w:val="left"/>
        <w:outlineLvl w:val="0"/>
        <w:rPr>
          <w:rFonts w:ascii="Calibri" w:eastAsia="Times New Roman" w:hAnsi="Calibri" w:cs="Calibri"/>
          <w:bCs/>
          <w:vanish/>
        </w:rPr>
      </w:pPr>
    </w:p>
    <w:p w14:paraId="6CF9F7A8" w14:textId="77777777" w:rsidR="00A22E95" w:rsidRPr="00A22E95" w:rsidRDefault="00A22E95" w:rsidP="00247BC6">
      <w:pPr>
        <w:numPr>
          <w:ilvl w:val="1"/>
          <w:numId w:val="17"/>
        </w:numPr>
        <w:spacing w:after="120"/>
        <w:jc w:val="left"/>
        <w:outlineLvl w:val="0"/>
        <w:rPr>
          <w:rFonts w:ascii="Calibri" w:eastAsia="Times New Roman" w:hAnsi="Calibri" w:cs="Calibri"/>
          <w:bCs/>
        </w:rPr>
      </w:pPr>
      <w:r w:rsidRPr="00A22E95">
        <w:rPr>
          <w:rFonts w:ascii="Calibri" w:eastAsia="Times New Roman" w:hAnsi="Calibri" w:cs="Calibri"/>
          <w:bCs/>
        </w:rPr>
        <w:t>Strategic and financial planning</w:t>
      </w:r>
    </w:p>
    <w:p w14:paraId="4C9ED50D" w14:textId="77777777" w:rsidR="00A22E95" w:rsidRPr="00A22E95" w:rsidRDefault="00A22E95" w:rsidP="00247BC6">
      <w:pPr>
        <w:numPr>
          <w:ilvl w:val="2"/>
          <w:numId w:val="17"/>
        </w:numPr>
        <w:spacing w:after="120"/>
        <w:ind w:left="1350" w:hanging="540"/>
        <w:jc w:val="left"/>
        <w:outlineLvl w:val="0"/>
        <w:rPr>
          <w:rFonts w:ascii="Calibri" w:eastAsia="Times New Roman" w:hAnsi="Calibri" w:cs="Calibri"/>
          <w:bCs/>
        </w:rPr>
      </w:pPr>
      <w:r w:rsidRPr="00A22E95">
        <w:rPr>
          <w:rFonts w:ascii="Calibri" w:eastAsia="Times New Roman" w:hAnsi="Calibri" w:cs="Calibri"/>
          <w:bCs/>
        </w:rPr>
        <w:t>Review the objectives of the HCWM plan and make decisions on allocating resources to pursue these objectives</w:t>
      </w:r>
      <w:r w:rsidR="000908B5">
        <w:rPr>
          <w:rFonts w:ascii="Calibri" w:eastAsia="Times New Roman" w:hAnsi="Calibri" w:cs="Calibri"/>
          <w:bCs/>
        </w:rPr>
        <w:t xml:space="preserve">. </w:t>
      </w:r>
      <w:r w:rsidRPr="00A22E95">
        <w:rPr>
          <w:rFonts w:ascii="Calibri" w:eastAsia="Times New Roman" w:hAnsi="Calibri" w:cs="Calibri"/>
          <w:bCs/>
        </w:rPr>
        <w:t>This process should rely largely on the existing facility HCWM plan (</w:t>
      </w:r>
      <w:r w:rsidR="008A49E8">
        <w:rPr>
          <w:rFonts w:ascii="Calibri" w:eastAsia="Times New Roman" w:hAnsi="Calibri" w:cs="Calibri"/>
          <w:bCs/>
        </w:rPr>
        <w:t>refer to</w:t>
      </w:r>
      <w:r w:rsidR="008A49E8" w:rsidRPr="008A49E8">
        <w:rPr>
          <w:rFonts w:ascii="Calibri" w:eastAsia="Times New Roman" w:hAnsi="Calibri" w:cs="Calibri"/>
          <w:bCs/>
        </w:rPr>
        <w:t xml:space="preserve"> </w:t>
      </w:r>
      <w:r w:rsidRPr="00434A6A">
        <w:rPr>
          <w:rFonts w:ascii="Calibri" w:eastAsia="Times New Roman" w:hAnsi="Calibri" w:cs="Calibri"/>
          <w:bCs/>
        </w:rPr>
        <w:t xml:space="preserve">Doc </w:t>
      </w:r>
      <w:r w:rsidR="008A49E8" w:rsidRPr="00434A6A">
        <w:rPr>
          <w:rFonts w:ascii="Calibri" w:eastAsia="Times New Roman" w:hAnsi="Calibri" w:cs="Calibri"/>
          <w:bCs/>
        </w:rPr>
        <w:t>10</w:t>
      </w:r>
      <w:r w:rsidRPr="00434A6A">
        <w:rPr>
          <w:rFonts w:ascii="Calibri" w:eastAsia="Times New Roman" w:hAnsi="Calibri" w:cs="Calibri"/>
          <w:bCs/>
        </w:rPr>
        <w:t xml:space="preserve">2: </w:t>
      </w:r>
      <w:r w:rsidR="008A49E8">
        <w:rPr>
          <w:rFonts w:ascii="Calibri" w:eastAsia="Times New Roman" w:hAnsi="Calibri" w:cs="Calibri"/>
          <w:bCs/>
        </w:rPr>
        <w:t xml:space="preserve">Facility Health Care Waste Management </w:t>
      </w:r>
      <w:r w:rsidRPr="00434A6A">
        <w:rPr>
          <w:rFonts w:ascii="Calibri" w:eastAsia="Times New Roman" w:hAnsi="Calibri" w:cs="Calibri"/>
          <w:bCs/>
        </w:rPr>
        <w:t>Plan</w:t>
      </w:r>
      <w:r w:rsidR="008A49E8">
        <w:rPr>
          <w:rFonts w:ascii="Calibri" w:eastAsia="Times New Roman" w:hAnsi="Calibri" w:cs="Calibri"/>
          <w:bCs/>
        </w:rPr>
        <w:t xml:space="preserve"> </w:t>
      </w:r>
      <w:r w:rsidR="008A49E8">
        <w:rPr>
          <w:rFonts w:ascii="Calibri" w:eastAsia="Calibri" w:hAnsi="Calibri" w:cs="Arial"/>
        </w:rPr>
        <w:t>—</w:t>
      </w:r>
      <w:r w:rsidRPr="00434A6A">
        <w:rPr>
          <w:rFonts w:ascii="Calibri" w:eastAsia="Times New Roman" w:hAnsi="Calibri" w:cs="Calibri"/>
          <w:bCs/>
        </w:rPr>
        <w:t xml:space="preserve"> Guidance</w:t>
      </w:r>
      <w:r w:rsidRPr="00A22E95">
        <w:rPr>
          <w:rFonts w:ascii="Calibri" w:eastAsia="Times New Roman" w:hAnsi="Calibri" w:cs="Calibri"/>
          <w:bCs/>
        </w:rPr>
        <w:t xml:space="preserve"> for information on developing a HCWM </w:t>
      </w:r>
      <w:r w:rsidR="008A49E8">
        <w:rPr>
          <w:rFonts w:ascii="Calibri" w:eastAsia="Times New Roman" w:hAnsi="Calibri" w:cs="Calibri"/>
          <w:bCs/>
        </w:rPr>
        <w:t>p</w:t>
      </w:r>
      <w:r w:rsidRPr="00A22E95">
        <w:rPr>
          <w:rFonts w:ascii="Calibri" w:eastAsia="Times New Roman" w:hAnsi="Calibri" w:cs="Calibri"/>
          <w:bCs/>
        </w:rPr>
        <w:t>lan)</w:t>
      </w:r>
      <w:r w:rsidR="000908B5">
        <w:rPr>
          <w:rFonts w:ascii="Calibri" w:eastAsia="Times New Roman" w:hAnsi="Calibri" w:cs="Calibri"/>
          <w:bCs/>
        </w:rPr>
        <w:t xml:space="preserve">. </w:t>
      </w:r>
      <w:r w:rsidRPr="00A22E95">
        <w:rPr>
          <w:rFonts w:ascii="Calibri" w:eastAsia="Times New Roman" w:hAnsi="Calibri" w:cs="Calibri"/>
          <w:bCs/>
        </w:rPr>
        <w:t xml:space="preserve"> </w:t>
      </w:r>
    </w:p>
    <w:p w14:paraId="046038A8" w14:textId="77777777" w:rsidR="00A22E95" w:rsidRPr="00A22E95" w:rsidRDefault="00A22E95" w:rsidP="00247BC6">
      <w:pPr>
        <w:numPr>
          <w:ilvl w:val="2"/>
          <w:numId w:val="17"/>
        </w:numPr>
        <w:spacing w:after="120"/>
        <w:ind w:left="1350" w:hanging="540"/>
        <w:jc w:val="left"/>
        <w:outlineLvl w:val="0"/>
        <w:rPr>
          <w:rFonts w:ascii="Calibri" w:eastAsia="Times New Roman" w:hAnsi="Calibri" w:cs="Calibri"/>
          <w:bCs/>
        </w:rPr>
      </w:pPr>
      <w:r w:rsidRPr="00A22E95">
        <w:rPr>
          <w:rFonts w:ascii="Calibri" w:eastAsia="Times New Roman" w:hAnsi="Calibri" w:cs="Calibri"/>
          <w:bCs/>
        </w:rPr>
        <w:t xml:space="preserve">Gather relevant information about the HCWM system to include the qualitative and quantitative aspects of the facility's financial and relevant nonfinancial situation, including regulatory and legal requirements, existing contract arrangements with vendors, results of HCWM waste assessments, number of waste collection bins,  operator and waste receipt logs, personnel costs, training costs, and potential income streams. </w:t>
      </w:r>
    </w:p>
    <w:p w14:paraId="7A6A2BD7" w14:textId="77777777" w:rsidR="00A22E95" w:rsidRPr="00A22E95" w:rsidRDefault="00A22E95" w:rsidP="00247BC6">
      <w:pPr>
        <w:numPr>
          <w:ilvl w:val="2"/>
          <w:numId w:val="17"/>
        </w:numPr>
        <w:spacing w:after="120"/>
        <w:ind w:left="1350" w:hanging="540"/>
        <w:jc w:val="left"/>
        <w:outlineLvl w:val="0"/>
        <w:rPr>
          <w:rFonts w:ascii="Calibri" w:eastAsia="Times New Roman" w:hAnsi="Calibri" w:cs="Calibri"/>
          <w:bCs/>
        </w:rPr>
      </w:pPr>
      <w:r w:rsidRPr="00A22E95">
        <w:rPr>
          <w:rFonts w:ascii="Calibri" w:eastAsia="Times New Roman" w:hAnsi="Calibri" w:cs="Calibri"/>
          <w:bCs/>
        </w:rPr>
        <w:t xml:space="preserve">Analyze the information so that the facility's situation is properly understood. This includes determining whether there are sufficient resources to reach the facility's goals and what those resources are. </w:t>
      </w:r>
    </w:p>
    <w:p w14:paraId="5620DAC1" w14:textId="77777777" w:rsidR="00A22E95" w:rsidRPr="001035F2" w:rsidRDefault="00A22E95" w:rsidP="00247BC6">
      <w:pPr>
        <w:numPr>
          <w:ilvl w:val="2"/>
          <w:numId w:val="17"/>
        </w:numPr>
        <w:spacing w:after="120"/>
        <w:ind w:left="1350" w:hanging="540"/>
        <w:jc w:val="left"/>
        <w:outlineLvl w:val="0"/>
        <w:rPr>
          <w:rFonts w:ascii="Calibri" w:eastAsia="Times New Roman" w:hAnsi="Calibri" w:cs="Calibri"/>
          <w:bCs/>
        </w:rPr>
      </w:pPr>
      <w:r w:rsidRPr="00A22E95">
        <w:rPr>
          <w:rFonts w:ascii="Calibri" w:eastAsia="Times New Roman" w:hAnsi="Calibri" w:cs="Calibri"/>
          <w:bCs/>
        </w:rPr>
        <w:t>Construct a financial plan based on the facility’s current financial status and the established goals and objectives of the HCWM plan</w:t>
      </w:r>
      <w:r w:rsidR="000908B5">
        <w:rPr>
          <w:rFonts w:ascii="Calibri" w:eastAsia="Times New Roman" w:hAnsi="Calibri" w:cs="Calibri"/>
          <w:bCs/>
        </w:rPr>
        <w:t xml:space="preserve">. </w:t>
      </w:r>
      <w:r w:rsidRPr="00A22E95">
        <w:rPr>
          <w:rFonts w:ascii="Calibri" w:eastAsia="Times New Roman" w:hAnsi="Calibri" w:cs="Calibri"/>
          <w:bCs/>
        </w:rPr>
        <w:t>The financial plan is a roadmap to the achievement of those facility goals. Identify both recurrent and capital costs.</w:t>
      </w:r>
    </w:p>
    <w:p w14:paraId="4574FD7F" w14:textId="77777777" w:rsidR="00A22E95" w:rsidRPr="00A22E95" w:rsidRDefault="00A22E95" w:rsidP="00247BC6">
      <w:pPr>
        <w:numPr>
          <w:ilvl w:val="1"/>
          <w:numId w:val="17"/>
        </w:numPr>
        <w:spacing w:after="120"/>
        <w:jc w:val="left"/>
        <w:outlineLvl w:val="0"/>
        <w:rPr>
          <w:rFonts w:ascii="Calibri" w:eastAsia="Times New Roman" w:hAnsi="Calibri" w:cs="Calibri"/>
          <w:bCs/>
        </w:rPr>
      </w:pPr>
      <w:r w:rsidRPr="00A22E95">
        <w:rPr>
          <w:rFonts w:ascii="Calibri" w:eastAsia="Times New Roman" w:hAnsi="Calibri" w:cs="Calibri"/>
          <w:bCs/>
        </w:rPr>
        <w:t xml:space="preserve"> Develop HCWM budget </w:t>
      </w:r>
    </w:p>
    <w:p w14:paraId="342DD3BE" w14:textId="77777777" w:rsidR="00A22E95" w:rsidRPr="00A22E95" w:rsidRDefault="00A22E95" w:rsidP="00247BC6">
      <w:pPr>
        <w:numPr>
          <w:ilvl w:val="2"/>
          <w:numId w:val="17"/>
        </w:numPr>
        <w:spacing w:after="120"/>
        <w:ind w:left="1350" w:hanging="540"/>
        <w:jc w:val="left"/>
        <w:outlineLvl w:val="0"/>
        <w:rPr>
          <w:rFonts w:ascii="Calibri" w:eastAsia="Times New Roman" w:hAnsi="Calibri" w:cs="Calibri"/>
          <w:bCs/>
        </w:rPr>
      </w:pPr>
      <w:r w:rsidRPr="00A22E95">
        <w:rPr>
          <w:rFonts w:ascii="Calibri" w:eastAsia="Times New Roman" w:hAnsi="Calibri" w:cs="Calibri"/>
          <w:bCs/>
        </w:rPr>
        <w:t>Consider the following six principles during the budget development and implementation process:</w:t>
      </w:r>
    </w:p>
    <w:p w14:paraId="5D20FB5C" w14:textId="77777777" w:rsidR="00A22E95" w:rsidRPr="00A22E95" w:rsidRDefault="00A22E95" w:rsidP="00247BC6">
      <w:pPr>
        <w:numPr>
          <w:ilvl w:val="2"/>
          <w:numId w:val="18"/>
        </w:numPr>
        <w:spacing w:after="120"/>
        <w:ind w:left="1714" w:hanging="360"/>
        <w:jc w:val="left"/>
        <w:outlineLvl w:val="0"/>
        <w:rPr>
          <w:rFonts w:ascii="Calibri" w:eastAsia="Times New Roman" w:hAnsi="Calibri" w:cs="Calibri"/>
          <w:bCs/>
        </w:rPr>
      </w:pPr>
      <w:r w:rsidRPr="00A22E95">
        <w:rPr>
          <w:rFonts w:ascii="Calibri" w:eastAsia="Times New Roman" w:hAnsi="Calibri" w:cs="Calibri"/>
          <w:bCs/>
        </w:rPr>
        <w:t xml:space="preserve">Link to strategy: Budget development is more effective when linked to overall HCWM goals. </w:t>
      </w:r>
    </w:p>
    <w:p w14:paraId="5557E25F" w14:textId="77777777" w:rsidR="00A22E95" w:rsidRPr="00A22E95" w:rsidRDefault="00A22E95" w:rsidP="00247BC6">
      <w:pPr>
        <w:numPr>
          <w:ilvl w:val="2"/>
          <w:numId w:val="18"/>
        </w:numPr>
        <w:spacing w:after="120"/>
        <w:ind w:left="1714" w:hanging="360"/>
        <w:jc w:val="left"/>
        <w:outlineLvl w:val="0"/>
        <w:rPr>
          <w:rFonts w:ascii="Calibri" w:eastAsia="Times New Roman" w:hAnsi="Calibri" w:cs="Calibri"/>
          <w:bCs/>
        </w:rPr>
      </w:pPr>
      <w:r w:rsidRPr="00A22E95">
        <w:rPr>
          <w:rFonts w:ascii="Calibri" w:eastAsia="Times New Roman" w:hAnsi="Calibri" w:cs="Calibri"/>
          <w:bCs/>
        </w:rPr>
        <w:t xml:space="preserve">Design procedures that allocate resources strategically. Within the facility itself, there is great competition for resources. Every function and unit needs funding for both capital and operating expenses. </w:t>
      </w:r>
    </w:p>
    <w:p w14:paraId="27942A35" w14:textId="77777777" w:rsidR="00A22E95" w:rsidRPr="00A22E95" w:rsidRDefault="00A22E95" w:rsidP="00247BC6">
      <w:pPr>
        <w:numPr>
          <w:ilvl w:val="2"/>
          <w:numId w:val="18"/>
        </w:numPr>
        <w:spacing w:after="120"/>
        <w:ind w:left="1714" w:hanging="360"/>
        <w:jc w:val="left"/>
        <w:outlineLvl w:val="0"/>
        <w:rPr>
          <w:rFonts w:ascii="Calibri" w:eastAsia="Times New Roman" w:hAnsi="Calibri" w:cs="Calibri"/>
          <w:bCs/>
        </w:rPr>
      </w:pPr>
      <w:r w:rsidRPr="00A22E95">
        <w:rPr>
          <w:rFonts w:ascii="Calibri" w:eastAsia="Times New Roman" w:hAnsi="Calibri" w:cs="Calibri"/>
          <w:bCs/>
        </w:rPr>
        <w:t xml:space="preserve">Incentives: Tie incentives to performance measures other than meeting budget targets. </w:t>
      </w:r>
    </w:p>
    <w:p w14:paraId="7A2408F8" w14:textId="77777777" w:rsidR="00A22E95" w:rsidRPr="00A22E95" w:rsidRDefault="00A22E95" w:rsidP="00247BC6">
      <w:pPr>
        <w:numPr>
          <w:ilvl w:val="2"/>
          <w:numId w:val="18"/>
        </w:numPr>
        <w:spacing w:after="120"/>
        <w:ind w:left="1714" w:hanging="360"/>
        <w:jc w:val="left"/>
        <w:outlineLvl w:val="0"/>
        <w:rPr>
          <w:rFonts w:ascii="Calibri" w:eastAsia="Times New Roman" w:hAnsi="Calibri" w:cs="Calibri"/>
          <w:bCs/>
        </w:rPr>
      </w:pPr>
      <w:r w:rsidRPr="00A22E95">
        <w:rPr>
          <w:rFonts w:ascii="Calibri" w:eastAsia="Times New Roman" w:hAnsi="Calibri" w:cs="Calibri"/>
          <w:bCs/>
        </w:rPr>
        <w:t>Link to costs: By linking cost management efforts to budgeting, facilities improve the quality of information available for unit heads to use in developing their budgets. This improves both the accuracy and the speed of the budget process</w:t>
      </w:r>
      <w:r w:rsidR="000908B5">
        <w:rPr>
          <w:rFonts w:ascii="Calibri" w:eastAsia="Times New Roman" w:hAnsi="Calibri" w:cs="Calibri"/>
          <w:bCs/>
        </w:rPr>
        <w:t xml:space="preserve">. </w:t>
      </w:r>
    </w:p>
    <w:p w14:paraId="53790A81" w14:textId="77777777" w:rsidR="00A22E95" w:rsidRPr="00A22E95" w:rsidRDefault="00A22E95" w:rsidP="00247BC6">
      <w:pPr>
        <w:numPr>
          <w:ilvl w:val="2"/>
          <w:numId w:val="18"/>
        </w:numPr>
        <w:spacing w:after="120"/>
        <w:ind w:left="1714" w:hanging="360"/>
        <w:jc w:val="left"/>
        <w:outlineLvl w:val="0"/>
        <w:rPr>
          <w:rFonts w:ascii="Calibri" w:eastAsia="Times New Roman" w:hAnsi="Calibri" w:cs="Calibri"/>
          <w:bCs/>
        </w:rPr>
      </w:pPr>
      <w:r w:rsidRPr="00A22E95">
        <w:rPr>
          <w:rFonts w:ascii="Calibri" w:eastAsia="Times New Roman" w:hAnsi="Calibri" w:cs="Calibri"/>
          <w:bCs/>
        </w:rPr>
        <w:t>Reduce cycle time by controlling the numbers of budgets that are needed, standardizing budgeting methods, minimizing the amount of detail included in the reports used to develop budgets, using information technology to automate budgeting and facilitate workflow</w:t>
      </w:r>
      <w:r w:rsidR="000908B5">
        <w:rPr>
          <w:rFonts w:ascii="Calibri" w:eastAsia="Times New Roman" w:hAnsi="Calibri" w:cs="Calibri"/>
          <w:bCs/>
        </w:rPr>
        <w:t xml:space="preserve">. </w:t>
      </w:r>
    </w:p>
    <w:p w14:paraId="6594CCCE" w14:textId="77777777" w:rsidR="00A22E95" w:rsidRPr="001035F2" w:rsidRDefault="00A22E95" w:rsidP="00247BC6">
      <w:pPr>
        <w:numPr>
          <w:ilvl w:val="2"/>
          <w:numId w:val="18"/>
        </w:numPr>
        <w:spacing w:after="120"/>
        <w:ind w:left="1714" w:hanging="360"/>
        <w:jc w:val="left"/>
        <w:outlineLvl w:val="0"/>
        <w:rPr>
          <w:rFonts w:ascii="Calibri" w:eastAsia="Times New Roman" w:hAnsi="Calibri" w:cs="Calibri"/>
          <w:bCs/>
        </w:rPr>
      </w:pPr>
      <w:r w:rsidRPr="00A22E95">
        <w:rPr>
          <w:rFonts w:ascii="Calibri" w:eastAsia="Times New Roman" w:hAnsi="Calibri" w:cs="Calibri"/>
          <w:bCs/>
        </w:rPr>
        <w:t xml:space="preserve">Accommodate change: Facilities need to develop budgets that accommodate change so they can respond to competitive threats or opportunities more quickly and with greater precision. </w:t>
      </w:r>
    </w:p>
    <w:p w14:paraId="1881E1CA" w14:textId="77777777" w:rsidR="00A22E95" w:rsidRPr="00A22E95" w:rsidRDefault="00A22E95" w:rsidP="00247BC6">
      <w:pPr>
        <w:numPr>
          <w:ilvl w:val="2"/>
          <w:numId w:val="17"/>
        </w:numPr>
        <w:spacing w:after="120"/>
        <w:jc w:val="left"/>
        <w:outlineLvl w:val="0"/>
        <w:rPr>
          <w:rFonts w:ascii="Calibri" w:eastAsia="Times New Roman" w:hAnsi="Calibri" w:cs="Calibri"/>
          <w:bCs/>
        </w:rPr>
      </w:pPr>
      <w:r w:rsidRPr="00A22E95">
        <w:rPr>
          <w:rFonts w:ascii="Calibri" w:eastAsia="Times New Roman" w:hAnsi="Calibri" w:cs="Calibri"/>
          <w:bCs/>
        </w:rPr>
        <w:t>Calculate an initial estimate of annual costs.</w:t>
      </w:r>
    </w:p>
    <w:p w14:paraId="49BFCBE3" w14:textId="77777777" w:rsidR="00A22E95" w:rsidRPr="00A22E95" w:rsidRDefault="00A22E95" w:rsidP="001035F2">
      <w:pPr>
        <w:spacing w:after="120"/>
        <w:ind w:left="1224"/>
        <w:jc w:val="left"/>
        <w:outlineLvl w:val="0"/>
        <w:rPr>
          <w:rFonts w:ascii="Calibri" w:eastAsia="Times New Roman" w:hAnsi="Calibri" w:cs="Calibri"/>
          <w:bCs/>
        </w:rPr>
      </w:pPr>
      <w:r w:rsidRPr="00A22E95">
        <w:rPr>
          <w:rFonts w:ascii="Calibri" w:eastAsia="Times New Roman" w:hAnsi="Calibri" w:cs="Calibri"/>
          <w:bCs/>
        </w:rPr>
        <w:t>The following is excerpted from WHO’s HCWM costing estimation/calculation methods:</w:t>
      </w:r>
    </w:p>
    <w:p w14:paraId="5DFDA492" w14:textId="77777777" w:rsidR="00A22E95" w:rsidRPr="001113DC" w:rsidRDefault="00A22E95" w:rsidP="001035F2">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 xml:space="preserve">If no budget or financial information is available, getting a first rough estimation of the total annual costs of an appropriate HCWM system can be obtained quite simply. </w:t>
      </w:r>
    </w:p>
    <w:p w14:paraId="669F5E76" w14:textId="77777777" w:rsidR="00A22E95" w:rsidRPr="001113DC" w:rsidRDefault="00A22E95" w:rsidP="001035F2">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To do so, multiply (x) one of the four different indicators listed below by its related factor, depending on what data is available:</w:t>
      </w:r>
    </w:p>
    <w:p w14:paraId="0AF7C484" w14:textId="77777777" w:rsidR="00A22E95" w:rsidRPr="001113DC" w:rsidRDefault="00A22E95" w:rsidP="00540B3E">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lastRenderedPageBreak/>
        <w:t>•Total amount of HCW produced/ year x 1</w:t>
      </w:r>
    </w:p>
    <w:p w14:paraId="5E3AA1CA" w14:textId="77777777" w:rsidR="00A22E95" w:rsidRPr="001113DC" w:rsidRDefault="00A22E95" w:rsidP="00540B3E">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•Total number of medical staff x 750</w:t>
      </w:r>
    </w:p>
    <w:p w14:paraId="0A5DB82C" w14:textId="77777777" w:rsidR="00A22E95" w:rsidRPr="001113DC" w:rsidRDefault="00A22E95" w:rsidP="00540B3E">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•Total number of beds x 150</w:t>
      </w:r>
    </w:p>
    <w:p w14:paraId="486F3824" w14:textId="77777777" w:rsidR="00A22E95" w:rsidRPr="001113DC" w:rsidRDefault="00A22E95" w:rsidP="001035F2">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The totals you will obtain (USD/ year) take into account both annualized capital and recurrent costs.</w:t>
      </w:r>
    </w:p>
    <w:p w14:paraId="6DC993D8" w14:textId="77777777" w:rsidR="00A22E95" w:rsidRPr="001113DC" w:rsidRDefault="00A22E95" w:rsidP="001035F2">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 xml:space="preserve">Costing information obtained from the field shows important variations; however, </w:t>
      </w:r>
      <w:r w:rsidRPr="001113DC">
        <w:rPr>
          <w:rFonts w:ascii="Calibri" w:eastAsia="Times New Roman" w:hAnsi="Calibri" w:cs="Calibri"/>
          <w:bCs/>
          <w:i/>
          <w:sz w:val="20"/>
          <w:szCs w:val="20"/>
          <w:lang w:val="en"/>
        </w:rPr>
        <w:t>as a first approach</w:t>
      </w:r>
      <w:r w:rsidRPr="001113DC">
        <w:rPr>
          <w:rFonts w:ascii="Calibri" w:eastAsia="Times New Roman" w:hAnsi="Calibri" w:cs="Calibri"/>
          <w:bCs/>
          <w:i/>
          <w:color w:val="444444"/>
          <w:sz w:val="20"/>
          <w:szCs w:val="20"/>
          <w:lang w:val="en"/>
        </w:rPr>
        <w:t xml:space="preserve"> </w:t>
      </w:r>
      <w:r w:rsidRPr="001113DC">
        <w:rPr>
          <w:rFonts w:ascii="Calibri" w:eastAsia="Times New Roman" w:hAnsi="Calibri" w:cs="Calibri"/>
          <w:bCs/>
          <w:i/>
          <w:sz w:val="20"/>
          <w:szCs w:val="20"/>
        </w:rPr>
        <w:t>an average value of 1 USD/ kg of HCW treated has been used to estimate annual costs. This figure also has the advantage of being easy to memorize and use in calculations.</w:t>
      </w:r>
    </w:p>
    <w:p w14:paraId="6939AC58" w14:textId="77777777" w:rsidR="00A22E95" w:rsidRPr="001113DC" w:rsidRDefault="00A22E95" w:rsidP="001035F2">
      <w:pPr>
        <w:spacing w:after="120"/>
        <w:ind w:left="1620"/>
        <w:jc w:val="left"/>
        <w:outlineLvl w:val="0"/>
        <w:rPr>
          <w:rFonts w:ascii="Calibri" w:eastAsia="Times New Roman" w:hAnsi="Calibri" w:cs="Calibri"/>
          <w:bCs/>
          <w:i/>
          <w:sz w:val="20"/>
          <w:szCs w:val="20"/>
        </w:rPr>
      </w:pPr>
      <w:r w:rsidRPr="001113DC">
        <w:rPr>
          <w:rFonts w:ascii="Calibri" w:eastAsia="Times New Roman" w:hAnsi="Calibri" w:cs="Calibri"/>
          <w:bCs/>
          <w:i/>
          <w:sz w:val="20"/>
          <w:szCs w:val="20"/>
        </w:rPr>
        <w:t>On average the cost allocation is typically approx. 30-40% for containerization and storage; 10-20% for transport; 5-10% for cleaning and disinfection and 40-50% for treatment.</w:t>
      </w:r>
    </w:p>
    <w:p w14:paraId="649594F1" w14:textId="77777777" w:rsidR="00A22E95" w:rsidRPr="00A22E95" w:rsidRDefault="00A22E95" w:rsidP="00247BC6">
      <w:pPr>
        <w:numPr>
          <w:ilvl w:val="2"/>
          <w:numId w:val="17"/>
        </w:numPr>
        <w:spacing w:after="120"/>
        <w:jc w:val="left"/>
        <w:outlineLvl w:val="0"/>
        <w:rPr>
          <w:rFonts w:ascii="Calibri" w:eastAsia="Times New Roman" w:hAnsi="Calibri" w:cs="Calibri"/>
          <w:bCs/>
        </w:rPr>
      </w:pPr>
      <w:r w:rsidRPr="00A22E95">
        <w:rPr>
          <w:rFonts w:ascii="Calibri" w:eastAsia="Times New Roman" w:hAnsi="Calibri" w:cs="Calibri"/>
          <w:bCs/>
        </w:rPr>
        <w:t>Develop a more specific budget</w:t>
      </w:r>
    </w:p>
    <w:p w14:paraId="597FCDBF" w14:textId="77777777" w:rsidR="00A22E95" w:rsidRPr="00A22E95" w:rsidRDefault="00A22E95" w:rsidP="001035F2">
      <w:pPr>
        <w:spacing w:after="120"/>
        <w:ind w:left="1224"/>
        <w:jc w:val="left"/>
        <w:outlineLvl w:val="0"/>
        <w:rPr>
          <w:rFonts w:ascii="Calibri" w:eastAsia="Times New Roman" w:hAnsi="Calibri" w:cs="Calibri"/>
          <w:bCs/>
        </w:rPr>
      </w:pPr>
      <w:r w:rsidRPr="00A22E95">
        <w:rPr>
          <w:rFonts w:ascii="Calibri" w:eastAsia="Times New Roman" w:hAnsi="Calibri" w:cs="Calibri"/>
          <w:bCs/>
        </w:rPr>
        <w:t xml:space="preserve">There are several useful HCWM costing analysis tools developed by the WHO that can be helpful when developing a facility-level HCWM budget. These tools are in </w:t>
      </w:r>
      <w:r w:rsidR="008A49E8">
        <w:rPr>
          <w:rFonts w:ascii="Calibri" w:eastAsia="Times New Roman" w:hAnsi="Calibri" w:cs="Calibri"/>
          <w:bCs/>
        </w:rPr>
        <w:t>E</w:t>
      </w:r>
      <w:r w:rsidRPr="00A22E95">
        <w:rPr>
          <w:rFonts w:ascii="Calibri" w:eastAsia="Times New Roman" w:hAnsi="Calibri" w:cs="Calibri"/>
          <w:bCs/>
        </w:rPr>
        <w:t xml:space="preserve">xcel and can be accessed at </w:t>
      </w:r>
      <w:hyperlink r:id="rId12" w:history="1">
        <w:r w:rsidRPr="00A22E95">
          <w:rPr>
            <w:rFonts w:ascii="Calibri" w:eastAsia="Times New Roman" w:hAnsi="Calibri" w:cs="Calibri"/>
            <w:bCs/>
            <w:color w:val="0000FF"/>
            <w:u w:val="single"/>
          </w:rPr>
          <w:t>http://www.healthcarewaste.org/resources/costing-calculations/</w:t>
        </w:r>
      </w:hyperlink>
    </w:p>
    <w:p w14:paraId="1704FD51" w14:textId="77777777" w:rsidR="00A22E95" w:rsidRPr="00A22E95" w:rsidRDefault="00A22E95" w:rsidP="001035F2">
      <w:pPr>
        <w:spacing w:after="120"/>
        <w:ind w:left="1224"/>
        <w:jc w:val="left"/>
        <w:outlineLvl w:val="0"/>
        <w:rPr>
          <w:rFonts w:ascii="Calibri" w:eastAsia="Times New Roman" w:hAnsi="Calibri" w:cs="Calibri"/>
          <w:bCs/>
        </w:rPr>
      </w:pPr>
      <w:r w:rsidRPr="00A22E95">
        <w:rPr>
          <w:rFonts w:ascii="Calibri" w:eastAsia="Times New Roman" w:hAnsi="Calibri" w:cs="Calibri"/>
          <w:bCs/>
        </w:rPr>
        <w:t>There are two WHO HCWM costing tool</w:t>
      </w:r>
      <w:r w:rsidR="008A49E8">
        <w:rPr>
          <w:rFonts w:ascii="Calibri" w:eastAsia="Times New Roman" w:hAnsi="Calibri" w:cs="Calibri"/>
          <w:bCs/>
        </w:rPr>
        <w:t>s</w:t>
      </w:r>
      <w:r w:rsidRPr="00A22E95">
        <w:rPr>
          <w:rFonts w:ascii="Calibri" w:eastAsia="Times New Roman" w:hAnsi="Calibri" w:cs="Calibri"/>
          <w:bCs/>
        </w:rPr>
        <w:t>: The Costing Analysis Tool (CAT) and the Expanded Costing Analysis Tool (ECAT)</w:t>
      </w:r>
      <w:r w:rsidR="000908B5">
        <w:rPr>
          <w:rFonts w:ascii="Calibri" w:eastAsia="Times New Roman" w:hAnsi="Calibri" w:cs="Calibri"/>
          <w:bCs/>
        </w:rPr>
        <w:t xml:space="preserve">. </w:t>
      </w:r>
      <w:r w:rsidRPr="00A22E95">
        <w:rPr>
          <w:rFonts w:ascii="Calibri" w:eastAsia="Times New Roman" w:hAnsi="Calibri" w:cs="Calibri"/>
          <w:bCs/>
        </w:rPr>
        <w:t>The ECAT is more detailed and requires that you first select the appropriate model: low-income, middle-income or high-income country</w:t>
      </w:r>
      <w:r w:rsidR="000908B5">
        <w:rPr>
          <w:rFonts w:ascii="Calibri" w:eastAsia="Times New Roman" w:hAnsi="Calibri" w:cs="Calibri"/>
          <w:bCs/>
        </w:rPr>
        <w:t xml:space="preserve">. </w:t>
      </w:r>
      <w:r w:rsidRPr="00A22E95">
        <w:rPr>
          <w:rFonts w:ascii="Calibri" w:eastAsia="Times New Roman" w:hAnsi="Calibri" w:cs="Calibri"/>
          <w:bCs/>
        </w:rPr>
        <w:t>For both the CAT and the ECAT, there are separate costing sheets for small (~4 bed), medium (~40 bed) and large (~400 bed) health care facilities</w:t>
      </w:r>
      <w:r w:rsidR="000908B5">
        <w:rPr>
          <w:rFonts w:ascii="Calibri" w:eastAsia="Times New Roman" w:hAnsi="Calibri" w:cs="Calibri"/>
          <w:bCs/>
        </w:rPr>
        <w:t xml:space="preserve">. </w:t>
      </w:r>
      <w:r w:rsidRPr="00A22E95">
        <w:rPr>
          <w:rFonts w:ascii="Calibri" w:eastAsia="Times New Roman" w:hAnsi="Calibri" w:cs="Calibri"/>
          <w:bCs/>
        </w:rPr>
        <w:t>Costs are divided into annual capital costs and annual recurrent costs</w:t>
      </w:r>
      <w:r w:rsidRPr="00A22E95">
        <w:rPr>
          <w:rFonts w:ascii="Calibri" w:eastAsia="Times New Roman" w:hAnsi="Calibri" w:cs="Calibri"/>
          <w:b/>
          <w:bCs/>
          <w:sz w:val="24"/>
          <w:szCs w:val="24"/>
        </w:rPr>
        <w:t xml:space="preserve"> </w:t>
      </w:r>
      <w:r w:rsidRPr="00A22E95">
        <w:rPr>
          <w:rFonts w:ascii="Calibri" w:eastAsia="Times New Roman" w:hAnsi="Calibri" w:cs="Calibri"/>
          <w:bCs/>
          <w:sz w:val="24"/>
          <w:szCs w:val="24"/>
        </w:rPr>
        <w:t>(</w:t>
      </w:r>
      <w:r w:rsidRPr="00A22E95">
        <w:rPr>
          <w:rFonts w:ascii="Calibri" w:eastAsia="Times New Roman" w:hAnsi="Calibri" w:cs="Calibri"/>
          <w:bCs/>
        </w:rPr>
        <w:t xml:space="preserve">see Attachment 11.2). </w:t>
      </w:r>
    </w:p>
    <w:p w14:paraId="3576D99A" w14:textId="77777777" w:rsidR="00A22E95" w:rsidRPr="00A22E95" w:rsidRDefault="00A22E95" w:rsidP="001035F2">
      <w:pPr>
        <w:spacing w:after="120"/>
        <w:ind w:left="1224"/>
        <w:jc w:val="left"/>
        <w:outlineLvl w:val="0"/>
        <w:rPr>
          <w:rFonts w:ascii="Calibri" w:eastAsia="Times New Roman" w:hAnsi="Calibri" w:cs="Calibri"/>
          <w:bCs/>
        </w:rPr>
      </w:pPr>
      <w:r w:rsidRPr="00A22E95">
        <w:rPr>
          <w:rFonts w:ascii="Calibri" w:eastAsia="Times New Roman" w:hAnsi="Calibri" w:cs="Calibri"/>
          <w:bCs/>
        </w:rPr>
        <w:t>HCWM costs are dependent on many aspects of the HCWM plan such as the treatment methods chosen, capacity of the facility and waste quantity and quality</w:t>
      </w:r>
      <w:r w:rsidR="000908B5">
        <w:rPr>
          <w:rFonts w:ascii="Calibri" w:eastAsia="Times New Roman" w:hAnsi="Calibri" w:cs="Calibri"/>
          <w:bCs/>
        </w:rPr>
        <w:t xml:space="preserve">. </w:t>
      </w:r>
      <w:r w:rsidRPr="00A22E95">
        <w:rPr>
          <w:rFonts w:ascii="Calibri" w:eastAsia="Times New Roman" w:hAnsi="Calibri" w:cs="Calibri"/>
          <w:bCs/>
        </w:rPr>
        <w:t>For example, the amount of waste generated, annually and monthly, must be measured or estimated to inform the budgeting process</w:t>
      </w:r>
      <w:r w:rsidR="000908B5">
        <w:rPr>
          <w:rFonts w:ascii="Calibri" w:eastAsia="Times New Roman" w:hAnsi="Calibri" w:cs="Calibri"/>
          <w:bCs/>
        </w:rPr>
        <w:t xml:space="preserve">. </w:t>
      </w:r>
      <w:r w:rsidRPr="00A22E95">
        <w:rPr>
          <w:rFonts w:ascii="Calibri" w:eastAsia="Times New Roman" w:hAnsi="Calibri" w:cs="Calibri"/>
          <w:bCs/>
        </w:rPr>
        <w:t>The Assumptions page of the WHO costing tools sets parameters for some of these aspects (see Attachment 11.1)</w:t>
      </w:r>
      <w:r w:rsidR="000908B5">
        <w:rPr>
          <w:rFonts w:ascii="Calibri" w:eastAsia="Times New Roman" w:hAnsi="Calibri" w:cs="Calibri"/>
          <w:bCs/>
        </w:rPr>
        <w:t xml:space="preserve">. </w:t>
      </w:r>
      <w:r w:rsidR="008A49E8">
        <w:rPr>
          <w:rFonts w:ascii="Calibri" w:eastAsia="Times New Roman" w:hAnsi="Calibri" w:cs="Calibri"/>
          <w:bCs/>
        </w:rPr>
        <w:t>Refer to</w:t>
      </w:r>
      <w:r w:rsidRPr="00A22E95">
        <w:rPr>
          <w:rFonts w:ascii="Calibri" w:eastAsia="Times New Roman" w:hAnsi="Calibri" w:cs="Calibri"/>
          <w:bCs/>
        </w:rPr>
        <w:t xml:space="preserve"> </w:t>
      </w:r>
      <w:r w:rsidRPr="00434A6A">
        <w:rPr>
          <w:rFonts w:ascii="Calibri" w:eastAsia="Times New Roman" w:hAnsi="Calibri" w:cs="Calibri"/>
          <w:bCs/>
        </w:rPr>
        <w:t xml:space="preserve">Doc </w:t>
      </w:r>
      <w:r w:rsidR="008A49E8" w:rsidRPr="00434A6A">
        <w:rPr>
          <w:rFonts w:ascii="Calibri" w:eastAsia="Times New Roman" w:hAnsi="Calibri" w:cs="Calibri"/>
          <w:bCs/>
        </w:rPr>
        <w:t>203</w:t>
      </w:r>
      <w:r w:rsidRPr="00434A6A">
        <w:rPr>
          <w:rFonts w:ascii="Calibri" w:eastAsia="Times New Roman" w:hAnsi="Calibri" w:cs="Calibri"/>
          <w:bCs/>
        </w:rPr>
        <w:t>: Health Care Waste Management Audit Procedures</w:t>
      </w:r>
      <w:r w:rsidR="008A49E8" w:rsidRPr="00434A6A">
        <w:rPr>
          <w:rFonts w:ascii="Calibri" w:eastAsia="Times New Roman" w:hAnsi="Calibri" w:cs="Calibri"/>
          <w:bCs/>
        </w:rPr>
        <w:t xml:space="preserve"> </w:t>
      </w:r>
      <w:r w:rsidR="008A49E8" w:rsidRPr="008A49E8">
        <w:rPr>
          <w:rFonts w:ascii="Calibri" w:eastAsia="Calibri" w:hAnsi="Calibri" w:cs="Arial"/>
        </w:rPr>
        <w:t>—</w:t>
      </w:r>
      <w:r w:rsidR="008A49E8" w:rsidRPr="00434A6A">
        <w:rPr>
          <w:rFonts w:ascii="Calibri" w:eastAsia="Times New Roman" w:hAnsi="Calibri" w:cs="Calibri"/>
          <w:bCs/>
        </w:rPr>
        <w:t xml:space="preserve"> </w:t>
      </w:r>
      <w:r w:rsidRPr="00434A6A">
        <w:rPr>
          <w:rFonts w:ascii="Calibri" w:eastAsia="Times New Roman" w:hAnsi="Calibri" w:cs="Calibri"/>
          <w:bCs/>
        </w:rPr>
        <w:t>Guidance</w:t>
      </w:r>
      <w:r w:rsidRPr="00A22E95">
        <w:rPr>
          <w:rFonts w:ascii="Calibri" w:eastAsia="Times New Roman" w:hAnsi="Calibri" w:cs="Calibri"/>
          <w:bCs/>
        </w:rPr>
        <w:t xml:space="preserve"> for information on conducting a waste stream assessment</w:t>
      </w:r>
      <w:r w:rsidR="000908B5">
        <w:rPr>
          <w:rFonts w:ascii="Calibri" w:eastAsia="Times New Roman" w:hAnsi="Calibri" w:cs="Calibri"/>
          <w:bCs/>
        </w:rPr>
        <w:t xml:space="preserve">. </w:t>
      </w:r>
    </w:p>
    <w:p w14:paraId="2B86C63C" w14:textId="77777777" w:rsidR="00A22E95" w:rsidRPr="00A22E95" w:rsidRDefault="00A22E95" w:rsidP="001035F2">
      <w:pPr>
        <w:spacing w:after="120"/>
        <w:ind w:left="1260"/>
        <w:jc w:val="left"/>
        <w:rPr>
          <w:rFonts w:ascii="Calibri" w:eastAsia="Calibri" w:hAnsi="Calibri" w:cs="Calibri"/>
        </w:rPr>
      </w:pPr>
      <w:r w:rsidRPr="00A22E95">
        <w:rPr>
          <w:rFonts w:ascii="Calibri" w:eastAsia="Calibri" w:hAnsi="Calibri" w:cs="Calibri"/>
        </w:rPr>
        <w:t xml:space="preserve">One limitation of both the CAT and the ECAT is that they do not include expenses necessary for </w:t>
      </w:r>
      <w:r w:rsidRPr="00A22E95">
        <w:rPr>
          <w:rFonts w:ascii="Calibri" w:eastAsia="Calibri" w:hAnsi="Calibri" w:cs="Calibri"/>
          <w:b/>
        </w:rPr>
        <w:t xml:space="preserve">HCWM trainings, external vendors </w:t>
      </w:r>
      <w:r w:rsidRPr="00A22E95">
        <w:rPr>
          <w:rFonts w:ascii="Calibri" w:eastAsia="Calibri" w:hAnsi="Calibri" w:cs="Calibri"/>
        </w:rPr>
        <w:t>and</w:t>
      </w:r>
      <w:r w:rsidRPr="00A22E95">
        <w:rPr>
          <w:rFonts w:ascii="Calibri" w:eastAsia="Calibri" w:hAnsi="Calibri" w:cs="Calibri"/>
          <w:b/>
        </w:rPr>
        <w:t xml:space="preserve"> committees</w:t>
      </w:r>
      <w:r w:rsidR="000908B5">
        <w:rPr>
          <w:rFonts w:ascii="Calibri" w:eastAsia="Calibri" w:hAnsi="Calibri" w:cs="Calibri"/>
        </w:rPr>
        <w:t xml:space="preserve">. </w:t>
      </w:r>
      <w:r w:rsidRPr="00A22E95">
        <w:rPr>
          <w:rFonts w:ascii="Calibri" w:eastAsia="Calibri" w:hAnsi="Calibri" w:cs="Calibri"/>
        </w:rPr>
        <w:t>Trainings can be either long term or short term and are necessary to enable staff to properly and safely handle infectious waste, treatment equipment, chemicals for decontamination and to manage the HCWM system in general</w:t>
      </w:r>
      <w:r w:rsidR="000908B5">
        <w:rPr>
          <w:rFonts w:ascii="Calibri" w:eastAsia="Calibri" w:hAnsi="Calibri" w:cs="Calibri"/>
        </w:rPr>
        <w:t xml:space="preserve">. </w:t>
      </w:r>
      <w:r w:rsidRPr="00A22E95">
        <w:rPr>
          <w:rFonts w:ascii="Calibri" w:eastAsia="Calibri" w:hAnsi="Calibri" w:cs="Calibri"/>
        </w:rPr>
        <w:t>External vendors are often a critical part of an effective HCWM system</w:t>
      </w:r>
      <w:r w:rsidR="000908B5">
        <w:rPr>
          <w:rFonts w:ascii="Calibri" w:eastAsia="Calibri" w:hAnsi="Calibri" w:cs="Calibri"/>
        </w:rPr>
        <w:t xml:space="preserve">. </w:t>
      </w:r>
      <w:r w:rsidRPr="00A22E95">
        <w:rPr>
          <w:rFonts w:ascii="Calibri" w:eastAsia="Calibri" w:hAnsi="Calibri" w:cs="Calibri"/>
        </w:rPr>
        <w:t>The HCWM committee is the planning and oversight body for the HCWM plan, and therefore is critical to its success</w:t>
      </w:r>
      <w:r w:rsidR="000908B5">
        <w:rPr>
          <w:rFonts w:ascii="Calibri" w:eastAsia="Calibri" w:hAnsi="Calibri" w:cs="Calibri"/>
        </w:rPr>
        <w:t xml:space="preserve">. </w:t>
      </w:r>
      <w:r w:rsidRPr="00A22E95">
        <w:rPr>
          <w:rFonts w:ascii="Calibri" w:eastAsia="Calibri" w:hAnsi="Calibri" w:cs="Calibri"/>
        </w:rPr>
        <w:t>Your HCWM budget should include the costs ass</w:t>
      </w:r>
      <w:r w:rsidR="001035F2">
        <w:rPr>
          <w:rFonts w:ascii="Calibri" w:eastAsia="Calibri" w:hAnsi="Calibri" w:cs="Calibri"/>
        </w:rPr>
        <w:t xml:space="preserve">ociated with these activities. </w:t>
      </w:r>
    </w:p>
    <w:p w14:paraId="6C6FA4BD" w14:textId="77777777" w:rsidR="00A22E95" w:rsidRPr="001035F2" w:rsidRDefault="00A22E95" w:rsidP="00247BC6">
      <w:pPr>
        <w:numPr>
          <w:ilvl w:val="1"/>
          <w:numId w:val="17"/>
        </w:numPr>
        <w:spacing w:after="120"/>
        <w:jc w:val="left"/>
        <w:outlineLvl w:val="0"/>
        <w:rPr>
          <w:rFonts w:ascii="Calibri" w:eastAsia="Times New Roman" w:hAnsi="Calibri" w:cs="Calibri"/>
          <w:bCs/>
        </w:rPr>
      </w:pPr>
      <w:r w:rsidRPr="00A22E95">
        <w:rPr>
          <w:rFonts w:ascii="Calibri" w:eastAsia="Times New Roman" w:hAnsi="Calibri" w:cs="Calibri"/>
          <w:bCs/>
        </w:rPr>
        <w:t xml:space="preserve">Develop a summary budget </w:t>
      </w:r>
      <w:r w:rsidR="00992326">
        <w:rPr>
          <w:rFonts w:ascii="Calibri" w:eastAsia="Times New Roman" w:hAnsi="Calibri" w:cs="Calibri"/>
          <w:bCs/>
        </w:rPr>
        <w:t>that</w:t>
      </w:r>
      <w:r w:rsidR="00992326" w:rsidRPr="00A22E95">
        <w:rPr>
          <w:rFonts w:ascii="Calibri" w:eastAsia="Times New Roman" w:hAnsi="Calibri" w:cs="Calibri"/>
          <w:bCs/>
        </w:rPr>
        <w:t xml:space="preserve"> </w:t>
      </w:r>
      <w:r w:rsidRPr="00A22E95">
        <w:rPr>
          <w:rFonts w:ascii="Calibri" w:eastAsia="Times New Roman" w:hAnsi="Calibri" w:cs="Calibri"/>
          <w:bCs/>
        </w:rPr>
        <w:t xml:space="preserve">summarizes costs in the manner required by </w:t>
      </w:r>
      <w:r w:rsidR="00992326" w:rsidRPr="00A22E95">
        <w:rPr>
          <w:rFonts w:ascii="Calibri" w:eastAsia="Times New Roman" w:hAnsi="Calibri" w:cs="Calibri"/>
          <w:bCs/>
        </w:rPr>
        <w:t>facility management</w:t>
      </w:r>
      <w:r w:rsidR="00992326">
        <w:rPr>
          <w:rFonts w:ascii="Calibri" w:eastAsia="Times New Roman" w:hAnsi="Calibri" w:cs="Calibri"/>
          <w:bCs/>
        </w:rPr>
        <w:t>.</w:t>
      </w:r>
      <w:r w:rsidR="000908B5">
        <w:rPr>
          <w:rFonts w:ascii="Calibri" w:eastAsia="Times New Roman" w:hAnsi="Calibri" w:cs="Calibri"/>
          <w:bCs/>
        </w:rPr>
        <w:t xml:space="preserve"> </w:t>
      </w:r>
      <w:r w:rsidRPr="00A22E95">
        <w:rPr>
          <w:rFonts w:ascii="Calibri" w:eastAsia="Times New Roman" w:hAnsi="Calibri" w:cs="Calibri"/>
          <w:bCs/>
        </w:rPr>
        <w:t xml:space="preserve">For example, summarize costs into categories such as commodities, personnel, consumables/supplies and training. </w:t>
      </w:r>
    </w:p>
    <w:p w14:paraId="120FE8AA" w14:textId="77777777" w:rsidR="00A22E95" w:rsidRPr="00A22E95" w:rsidRDefault="00A22E95" w:rsidP="00247BC6">
      <w:pPr>
        <w:keepNext/>
        <w:keepLines/>
        <w:numPr>
          <w:ilvl w:val="1"/>
          <w:numId w:val="17"/>
        </w:numPr>
        <w:spacing w:after="120"/>
        <w:jc w:val="left"/>
        <w:outlineLvl w:val="0"/>
        <w:rPr>
          <w:rFonts w:ascii="Calibri" w:eastAsia="Times New Roman" w:hAnsi="Calibri" w:cs="Calibri"/>
          <w:bCs/>
        </w:rPr>
      </w:pPr>
      <w:r w:rsidRPr="00A22E95">
        <w:rPr>
          <w:rFonts w:ascii="Calibri" w:eastAsia="Times New Roman" w:hAnsi="Calibri" w:cs="Calibri"/>
          <w:bCs/>
        </w:rPr>
        <w:lastRenderedPageBreak/>
        <w:t>Administer and monitor budget</w:t>
      </w:r>
    </w:p>
    <w:p w14:paraId="075D7AEF" w14:textId="77777777" w:rsidR="00A22E95" w:rsidRPr="001035F2" w:rsidRDefault="00A22E95" w:rsidP="001035F2">
      <w:pPr>
        <w:keepNext/>
        <w:keepLines/>
        <w:spacing w:after="120"/>
        <w:ind w:left="792"/>
        <w:jc w:val="left"/>
        <w:outlineLvl w:val="0"/>
        <w:rPr>
          <w:rFonts w:ascii="Calibri" w:eastAsia="Times New Roman" w:hAnsi="Calibri" w:cs="Calibri"/>
          <w:bCs/>
        </w:rPr>
      </w:pPr>
      <w:r w:rsidRPr="00A22E95">
        <w:rPr>
          <w:rFonts w:ascii="Calibri" w:eastAsia="Times New Roman" w:hAnsi="Calibri" w:cs="Calibri"/>
          <w:bCs/>
        </w:rPr>
        <w:t>Ensure that you understand who holds the budget and how budgetary decisions are made by senior management</w:t>
      </w:r>
      <w:r w:rsidR="000908B5">
        <w:rPr>
          <w:rFonts w:ascii="Calibri" w:eastAsia="Times New Roman" w:hAnsi="Calibri" w:cs="Calibri"/>
          <w:bCs/>
        </w:rPr>
        <w:t xml:space="preserve">. </w:t>
      </w:r>
      <w:r w:rsidRPr="00A22E95">
        <w:rPr>
          <w:rFonts w:ascii="Calibri" w:eastAsia="Times New Roman" w:hAnsi="Calibri" w:cs="Calibri"/>
          <w:bCs/>
        </w:rPr>
        <w:t xml:space="preserve"> Ensure that you have a procedure for contingency requests, for example how to request funds for unbudgeted items such as a piece of equipment that unexpectedly needs to be replaced</w:t>
      </w:r>
      <w:r w:rsidR="000908B5">
        <w:rPr>
          <w:rFonts w:ascii="Calibri" w:eastAsia="Times New Roman" w:hAnsi="Calibri" w:cs="Calibri"/>
          <w:bCs/>
        </w:rPr>
        <w:t xml:space="preserve">. </w:t>
      </w:r>
    </w:p>
    <w:p w14:paraId="2841C6A4" w14:textId="77777777" w:rsidR="00A22E95" w:rsidRPr="00A22E95" w:rsidRDefault="00A22E95" w:rsidP="001035F2">
      <w:pPr>
        <w:keepNext/>
        <w:keepLines/>
        <w:spacing w:after="120"/>
        <w:ind w:left="792"/>
        <w:jc w:val="left"/>
        <w:outlineLvl w:val="0"/>
        <w:rPr>
          <w:rFonts w:ascii="Calibri" w:eastAsia="Times New Roman" w:hAnsi="Calibri" w:cs="Calibri"/>
          <w:bCs/>
        </w:rPr>
      </w:pPr>
      <w:r w:rsidRPr="00A22E95">
        <w:rPr>
          <w:rFonts w:ascii="Calibri" w:eastAsia="Times New Roman" w:hAnsi="Calibri" w:cs="Calibri"/>
          <w:bCs/>
        </w:rPr>
        <w:t xml:space="preserve">Routinely monitor budget implementation to ensure </w:t>
      </w:r>
      <w:r w:rsidR="00992326">
        <w:rPr>
          <w:rFonts w:ascii="Calibri" w:eastAsia="Times New Roman" w:hAnsi="Calibri" w:cs="Calibri"/>
          <w:bCs/>
        </w:rPr>
        <w:t xml:space="preserve">that the </w:t>
      </w:r>
      <w:r w:rsidRPr="00A22E95">
        <w:rPr>
          <w:rFonts w:ascii="Calibri" w:eastAsia="Times New Roman" w:hAnsi="Calibri" w:cs="Calibri"/>
          <w:bCs/>
        </w:rPr>
        <w:t xml:space="preserve">budget stays in alignment </w:t>
      </w:r>
      <w:r w:rsidR="00992326">
        <w:rPr>
          <w:rFonts w:ascii="Calibri" w:eastAsia="Times New Roman" w:hAnsi="Calibri" w:cs="Calibri"/>
          <w:bCs/>
        </w:rPr>
        <w:t>with</w:t>
      </w:r>
      <w:r w:rsidR="00992326" w:rsidRPr="00A22E95">
        <w:rPr>
          <w:rFonts w:ascii="Calibri" w:eastAsia="Times New Roman" w:hAnsi="Calibri" w:cs="Calibri"/>
          <w:bCs/>
        </w:rPr>
        <w:t xml:space="preserve"> </w:t>
      </w:r>
      <w:r w:rsidRPr="00A22E95">
        <w:rPr>
          <w:rFonts w:ascii="Calibri" w:eastAsia="Times New Roman" w:hAnsi="Calibri" w:cs="Calibri"/>
          <w:bCs/>
        </w:rPr>
        <w:t>the facility</w:t>
      </w:r>
      <w:r w:rsidR="00992326">
        <w:rPr>
          <w:rFonts w:ascii="Calibri" w:eastAsia="Times New Roman" w:hAnsi="Calibri" w:cs="Calibri"/>
          <w:bCs/>
        </w:rPr>
        <w:t>’s</w:t>
      </w:r>
      <w:r w:rsidRPr="00A22E95">
        <w:rPr>
          <w:rFonts w:ascii="Calibri" w:eastAsia="Times New Roman" w:hAnsi="Calibri" w:cs="Calibri"/>
          <w:bCs/>
        </w:rPr>
        <w:t xml:space="preserve"> and HCWM plan</w:t>
      </w:r>
      <w:r w:rsidR="00992326">
        <w:rPr>
          <w:rFonts w:ascii="Calibri" w:eastAsia="Times New Roman" w:hAnsi="Calibri" w:cs="Calibri"/>
          <w:bCs/>
        </w:rPr>
        <w:t>’s</w:t>
      </w:r>
      <w:r w:rsidRPr="00A22E95">
        <w:rPr>
          <w:rFonts w:ascii="Calibri" w:eastAsia="Times New Roman" w:hAnsi="Calibri" w:cs="Calibri"/>
          <w:bCs/>
        </w:rPr>
        <w:t xml:space="preserve"> goals. Periodically check for misalignment and adjust to changes in the facility's situation. </w:t>
      </w:r>
      <w:r w:rsidR="00992326">
        <w:rPr>
          <w:rFonts w:ascii="Calibri" w:eastAsia="Times New Roman" w:hAnsi="Calibri" w:cs="Calibri"/>
          <w:bCs/>
        </w:rPr>
        <w:t>If</w:t>
      </w:r>
      <w:r w:rsidR="00992326" w:rsidRPr="00A22E95">
        <w:rPr>
          <w:rFonts w:ascii="Calibri" w:eastAsia="Times New Roman" w:hAnsi="Calibri" w:cs="Calibri"/>
          <w:bCs/>
        </w:rPr>
        <w:t xml:space="preserve"> </w:t>
      </w:r>
      <w:r w:rsidRPr="00A22E95">
        <w:rPr>
          <w:rFonts w:ascii="Calibri" w:eastAsia="Times New Roman" w:hAnsi="Calibri" w:cs="Calibri"/>
          <w:bCs/>
        </w:rPr>
        <w:t>the situation change</w:t>
      </w:r>
      <w:r w:rsidR="00992326">
        <w:rPr>
          <w:rFonts w:ascii="Calibri" w:eastAsia="Times New Roman" w:hAnsi="Calibri" w:cs="Calibri"/>
          <w:bCs/>
        </w:rPr>
        <w:t>s</w:t>
      </w:r>
      <w:r w:rsidRPr="00A22E95">
        <w:rPr>
          <w:rFonts w:ascii="Calibri" w:eastAsia="Times New Roman" w:hAnsi="Calibri" w:cs="Calibri"/>
          <w:bCs/>
        </w:rPr>
        <w:t xml:space="preserve"> significantly, revise the strategies and goals in the financial plan accordingly</w:t>
      </w:r>
      <w:r w:rsidR="000908B5">
        <w:rPr>
          <w:rFonts w:ascii="Calibri" w:eastAsia="Times New Roman" w:hAnsi="Calibri" w:cs="Calibri"/>
          <w:bCs/>
        </w:rPr>
        <w:t xml:space="preserve">. </w:t>
      </w:r>
    </w:p>
    <w:p w14:paraId="7E6E54AC" w14:textId="77777777" w:rsidR="00A22E95" w:rsidRPr="00A22E95" w:rsidRDefault="00A22E95" w:rsidP="001035F2">
      <w:pPr>
        <w:spacing w:after="120"/>
        <w:rPr>
          <w:rFonts w:ascii="Calibri" w:eastAsia="Calibri" w:hAnsi="Calibri" w:cs="Arial"/>
        </w:rPr>
      </w:pPr>
    </w:p>
    <w:p w14:paraId="69B3352E"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 xml:space="preserve">Reporting and </w:t>
      </w:r>
      <w:r w:rsidR="00992326" w:rsidRPr="001035F2">
        <w:rPr>
          <w:sz w:val="22"/>
          <w:szCs w:val="22"/>
        </w:rPr>
        <w:t>Recordkeeping</w:t>
      </w:r>
    </w:p>
    <w:p w14:paraId="1B0C18BA" w14:textId="77777777" w:rsidR="00A22E95" w:rsidRPr="00A22E95" w:rsidRDefault="00A22E95" w:rsidP="001035F2">
      <w:pPr>
        <w:keepNext/>
        <w:keepLines/>
        <w:spacing w:after="120"/>
        <w:ind w:left="792"/>
        <w:jc w:val="left"/>
        <w:outlineLvl w:val="0"/>
        <w:rPr>
          <w:rFonts w:ascii="Calibri" w:eastAsia="Times New Roman" w:hAnsi="Calibri" w:cs="Calibri"/>
          <w:bCs/>
        </w:rPr>
      </w:pPr>
      <w:r w:rsidRPr="00A22E95">
        <w:rPr>
          <w:rFonts w:ascii="Calibri" w:eastAsia="Times New Roman" w:hAnsi="Calibri" w:cs="Calibri"/>
          <w:bCs/>
        </w:rPr>
        <w:t>To be most effective, it is important that the HCWM program’s budget, current status and forecast can be accurately and promptly reported</w:t>
      </w:r>
      <w:r w:rsidR="000908B5">
        <w:rPr>
          <w:rFonts w:ascii="Calibri" w:eastAsia="Times New Roman" w:hAnsi="Calibri" w:cs="Calibri"/>
          <w:bCs/>
        </w:rPr>
        <w:t xml:space="preserve">. </w:t>
      </w:r>
      <w:r w:rsidRPr="00A22E95">
        <w:rPr>
          <w:rFonts w:ascii="Calibri" w:eastAsia="Times New Roman" w:hAnsi="Calibri" w:cs="Calibri"/>
          <w:bCs/>
        </w:rPr>
        <w:t>This enables quick identification of problems and development of solutions</w:t>
      </w:r>
      <w:r w:rsidR="000908B5">
        <w:rPr>
          <w:rFonts w:ascii="Calibri" w:eastAsia="Times New Roman" w:hAnsi="Calibri" w:cs="Calibri"/>
          <w:bCs/>
        </w:rPr>
        <w:t xml:space="preserve">. </w:t>
      </w:r>
      <w:r w:rsidRPr="00A22E95">
        <w:rPr>
          <w:rFonts w:ascii="Calibri" w:eastAsia="Times New Roman" w:hAnsi="Calibri" w:cs="Calibri"/>
          <w:bCs/>
        </w:rPr>
        <w:t xml:space="preserve">Computer software is available that can handle basic reporting to reporting of cost variance explanations and creation of management reports. </w:t>
      </w:r>
    </w:p>
    <w:p w14:paraId="3A1D6A71" w14:textId="77777777" w:rsidR="00A22E95" w:rsidRPr="00A22E95" w:rsidRDefault="00A22E95" w:rsidP="001035F2">
      <w:pPr>
        <w:spacing w:after="120"/>
        <w:jc w:val="left"/>
        <w:rPr>
          <w:rFonts w:ascii="Calibri" w:eastAsia="Calibri" w:hAnsi="Calibri" w:cs="Calibri"/>
        </w:rPr>
      </w:pPr>
    </w:p>
    <w:p w14:paraId="158946D9" w14:textId="77777777" w:rsidR="00992326" w:rsidRPr="001035F2" w:rsidRDefault="00992326" w:rsidP="00247BC6">
      <w:pPr>
        <w:pStyle w:val="Heading1"/>
        <w:numPr>
          <w:ilvl w:val="0"/>
          <w:numId w:val="28"/>
        </w:numPr>
        <w:spacing w:after="120"/>
        <w:jc w:val="left"/>
        <w:rPr>
          <w:sz w:val="22"/>
          <w:szCs w:val="22"/>
        </w:rPr>
      </w:pPr>
      <w:r w:rsidRPr="001035F2">
        <w:rPr>
          <w:sz w:val="22"/>
          <w:szCs w:val="22"/>
        </w:rPr>
        <w:t>References</w:t>
      </w:r>
    </w:p>
    <w:p w14:paraId="4E6FA57C" w14:textId="77777777" w:rsidR="00540B3E" w:rsidRPr="00540B3E" w:rsidRDefault="00540B3E" w:rsidP="00247BC6">
      <w:pPr>
        <w:pStyle w:val="ListParagraph"/>
        <w:numPr>
          <w:ilvl w:val="0"/>
          <w:numId w:val="17"/>
        </w:numPr>
        <w:spacing w:after="120"/>
        <w:contextualSpacing w:val="0"/>
        <w:jc w:val="left"/>
        <w:rPr>
          <w:rFonts w:ascii="Calibri" w:eastAsia="Calibri" w:hAnsi="Calibri" w:cs="Arial"/>
          <w:vanish/>
        </w:rPr>
      </w:pPr>
    </w:p>
    <w:p w14:paraId="2C2C57CC" w14:textId="77777777" w:rsidR="00540B3E" w:rsidRPr="00540B3E" w:rsidRDefault="00540B3E" w:rsidP="00247BC6">
      <w:pPr>
        <w:pStyle w:val="ListParagraph"/>
        <w:numPr>
          <w:ilvl w:val="0"/>
          <w:numId w:val="17"/>
        </w:numPr>
        <w:spacing w:after="120"/>
        <w:contextualSpacing w:val="0"/>
        <w:jc w:val="left"/>
        <w:rPr>
          <w:rFonts w:ascii="Calibri" w:eastAsia="Calibri" w:hAnsi="Calibri" w:cs="Arial"/>
          <w:vanish/>
        </w:rPr>
      </w:pPr>
    </w:p>
    <w:p w14:paraId="3C30E71B" w14:textId="77777777" w:rsidR="00992326" w:rsidRPr="00992326" w:rsidRDefault="00992326" w:rsidP="00247BC6">
      <w:pPr>
        <w:numPr>
          <w:ilvl w:val="1"/>
          <w:numId w:val="17"/>
        </w:numPr>
        <w:spacing w:after="120"/>
        <w:jc w:val="left"/>
        <w:rPr>
          <w:rFonts w:ascii="Calibri" w:eastAsia="Calibri" w:hAnsi="Calibri" w:cs="Arial"/>
        </w:rPr>
      </w:pPr>
      <w:r w:rsidRPr="0011585C">
        <w:rPr>
          <w:rFonts w:ascii="Calibri" w:eastAsia="Calibri" w:hAnsi="Calibri" w:cs="Arial"/>
        </w:rPr>
        <w:t xml:space="preserve">CAT and ECAT tools: </w:t>
      </w:r>
      <w:hyperlink r:id="rId13" w:history="1">
        <w:r w:rsidRPr="00434A6A">
          <w:rPr>
            <w:rFonts w:ascii="Calibri" w:eastAsia="Calibri" w:hAnsi="Calibri" w:cs="Arial"/>
          </w:rPr>
          <w:t>http://www.healthcarewaste.org/resources/costing-calculations/</w:t>
        </w:r>
      </w:hyperlink>
    </w:p>
    <w:p w14:paraId="3B1EC0EA" w14:textId="77777777" w:rsidR="00992326" w:rsidRDefault="00992326" w:rsidP="00247BC6">
      <w:pPr>
        <w:numPr>
          <w:ilvl w:val="1"/>
          <w:numId w:val="17"/>
        </w:numPr>
        <w:jc w:val="left"/>
        <w:rPr>
          <w:rFonts w:ascii="Calibri" w:eastAsia="Calibri" w:hAnsi="Calibri" w:cs="Arial"/>
        </w:rPr>
      </w:pPr>
      <w:r w:rsidRPr="00AC33CD">
        <w:rPr>
          <w:rFonts w:ascii="Calibri" w:eastAsia="Calibri" w:hAnsi="Calibri" w:cs="Arial"/>
        </w:rPr>
        <w:t>Sussman</w:t>
      </w:r>
      <w:r>
        <w:rPr>
          <w:rFonts w:ascii="Calibri" w:eastAsia="Calibri" w:hAnsi="Calibri" w:cs="Arial"/>
        </w:rPr>
        <w:t xml:space="preserve"> JH.</w:t>
      </w:r>
      <w:r w:rsidRPr="00992326">
        <w:rPr>
          <w:rFonts w:ascii="Calibri" w:eastAsia="Calibri" w:hAnsi="Calibri" w:cs="Arial"/>
        </w:rPr>
        <w:t xml:space="preserve"> Strategic budgeting: a healthcare imperative</w:t>
      </w:r>
      <w:r>
        <w:rPr>
          <w:rFonts w:ascii="Calibri" w:eastAsia="Calibri" w:hAnsi="Calibri" w:cs="Arial"/>
        </w:rPr>
        <w:t>.</w:t>
      </w:r>
      <w:r w:rsidRPr="00434A6A">
        <w:rPr>
          <w:rFonts w:ascii="Calibri" w:eastAsia="Calibri" w:hAnsi="Calibri" w:cs="Arial"/>
        </w:rPr>
        <w:t xml:space="preserve"> </w:t>
      </w:r>
      <w:r>
        <w:rPr>
          <w:rFonts w:ascii="Calibri" w:eastAsia="Calibri" w:hAnsi="Calibri" w:cs="Arial"/>
        </w:rPr>
        <w:t xml:space="preserve">Northfield (IL): </w:t>
      </w:r>
      <w:r w:rsidRPr="00434A6A">
        <w:rPr>
          <w:rFonts w:ascii="Calibri" w:eastAsia="Calibri" w:hAnsi="Calibri" w:cs="Arial"/>
        </w:rPr>
        <w:t>Kaufman Hall &amp; Associates</w:t>
      </w:r>
      <w:r>
        <w:rPr>
          <w:rFonts w:ascii="Calibri" w:eastAsia="Calibri" w:hAnsi="Calibri" w:cs="Arial"/>
        </w:rPr>
        <w:t>;</w:t>
      </w:r>
      <w:r w:rsidRPr="00992326">
        <w:rPr>
          <w:rFonts w:ascii="Calibri" w:eastAsia="Calibri" w:hAnsi="Calibri" w:cs="Arial"/>
        </w:rPr>
        <w:t xml:space="preserve"> </w:t>
      </w:r>
      <w:r w:rsidRPr="00434A6A">
        <w:rPr>
          <w:rFonts w:ascii="Calibri" w:eastAsia="Calibri" w:hAnsi="Calibri" w:cs="Arial"/>
        </w:rPr>
        <w:t>2003</w:t>
      </w:r>
      <w:r>
        <w:rPr>
          <w:rFonts w:ascii="Calibri" w:eastAsia="Calibri" w:hAnsi="Calibri" w:cs="Arial"/>
        </w:rPr>
        <w:t xml:space="preserve">. 19 p. </w:t>
      </w:r>
    </w:p>
    <w:p w14:paraId="25DB9D23" w14:textId="77777777" w:rsidR="00992326" w:rsidRPr="00434A6A" w:rsidRDefault="00A63751" w:rsidP="00540B3E">
      <w:pPr>
        <w:spacing w:after="120"/>
        <w:ind w:left="1440" w:hanging="630"/>
        <w:jc w:val="left"/>
        <w:rPr>
          <w:rFonts w:ascii="Calibri" w:eastAsia="Calibri" w:hAnsi="Calibri" w:cs="Arial"/>
        </w:rPr>
      </w:pPr>
      <w:hyperlink r:id="rId14" w:history="1">
        <w:r w:rsidR="00992326" w:rsidRPr="00992326">
          <w:rPr>
            <w:rStyle w:val="Hyperlink"/>
            <w:rFonts w:ascii="Calibri" w:eastAsia="Calibri" w:hAnsi="Calibri" w:cs="Arial"/>
          </w:rPr>
          <w:t>http://www.healthleadersmedia.com/content/128519.pdf</w:t>
        </w:r>
      </w:hyperlink>
      <w:r w:rsidR="00992326" w:rsidRPr="00434A6A">
        <w:rPr>
          <w:rFonts w:ascii="Calibri" w:eastAsia="Calibri" w:hAnsi="Calibri" w:cs="Arial"/>
        </w:rPr>
        <w:t xml:space="preserve"> </w:t>
      </w:r>
    </w:p>
    <w:p w14:paraId="7528102B" w14:textId="77777777" w:rsidR="00992326" w:rsidRDefault="00992326" w:rsidP="00247BC6">
      <w:pPr>
        <w:numPr>
          <w:ilvl w:val="1"/>
          <w:numId w:val="17"/>
        </w:numPr>
        <w:jc w:val="left"/>
        <w:rPr>
          <w:rFonts w:ascii="Calibri" w:eastAsia="Calibri" w:hAnsi="Calibri" w:cs="Arial"/>
        </w:rPr>
      </w:pPr>
      <w:r w:rsidRPr="00434A6A">
        <w:rPr>
          <w:rFonts w:ascii="Calibri" w:eastAsia="Calibri" w:hAnsi="Calibri" w:cs="Arial"/>
        </w:rPr>
        <w:t xml:space="preserve">Angola’s National Health Care Waste Management Plan, Prepared under the HAMSET project, updated under the MHSS project, ADÉRITO DE CASTRO VIDE,  LUANDA –NOVEMBER 2004 – Updated March 2009 </w:t>
      </w:r>
    </w:p>
    <w:p w14:paraId="1D013444" w14:textId="77777777" w:rsidR="00992326" w:rsidRPr="00434A6A" w:rsidRDefault="00A63751" w:rsidP="00540B3E">
      <w:pPr>
        <w:spacing w:after="120"/>
        <w:ind w:left="792" w:firstLine="18"/>
        <w:jc w:val="left"/>
        <w:rPr>
          <w:rFonts w:ascii="Calibri" w:eastAsia="Calibri" w:hAnsi="Calibri" w:cs="Arial"/>
        </w:rPr>
      </w:pPr>
      <w:hyperlink r:id="rId15" w:history="1">
        <w:r w:rsidR="00992326" w:rsidRPr="00992326">
          <w:rPr>
            <w:rStyle w:val="Hyperlink"/>
            <w:rFonts w:ascii="Calibri" w:eastAsia="Calibri" w:hAnsi="Calibri" w:cs="Arial"/>
          </w:rPr>
          <w:t>http://siteresources.worldbank.org/INTANGOLA/Resources/HCWMP-Plan_09.pdf</w:t>
        </w:r>
      </w:hyperlink>
    </w:p>
    <w:p w14:paraId="523EC4E2" w14:textId="77777777" w:rsidR="00A22E95" w:rsidRPr="00992326" w:rsidRDefault="00992326" w:rsidP="00247BC6">
      <w:pPr>
        <w:keepNext/>
        <w:keepLines/>
        <w:numPr>
          <w:ilvl w:val="1"/>
          <w:numId w:val="17"/>
        </w:numPr>
        <w:spacing w:after="120"/>
        <w:ind w:left="810" w:hanging="450"/>
        <w:jc w:val="left"/>
        <w:outlineLvl w:val="0"/>
        <w:rPr>
          <w:rFonts w:ascii="Calibri" w:eastAsia="Times New Roman" w:hAnsi="Calibri" w:cs="Calibri"/>
          <w:bCs/>
        </w:rPr>
      </w:pPr>
      <w:r w:rsidRPr="00434A6A">
        <w:rPr>
          <w:rFonts w:ascii="Calibri" w:eastAsia="Calibri" w:hAnsi="Calibri" w:cs="Arial"/>
        </w:rPr>
        <w:t xml:space="preserve">Costs </w:t>
      </w:r>
      <w:r w:rsidRPr="00992326">
        <w:rPr>
          <w:rFonts w:ascii="Calibri" w:eastAsia="Calibri" w:hAnsi="Calibri" w:cs="Arial"/>
        </w:rPr>
        <w:t xml:space="preserve">Related To Healthcare Waste Management </w:t>
      </w:r>
      <w:hyperlink r:id="rId16" w:history="1">
        <w:r w:rsidRPr="00434A6A">
          <w:rPr>
            <w:rStyle w:val="Hyperlink"/>
          </w:rPr>
          <w:t>http://www.who.int/water_sanitation_health/medicalwaste/135to139.pdf</w:t>
        </w:r>
      </w:hyperlink>
      <w:r w:rsidR="00A22E95" w:rsidRPr="00992326">
        <w:rPr>
          <w:rFonts w:ascii="Calibri" w:eastAsia="Times New Roman" w:hAnsi="Calibri" w:cs="Calibri"/>
          <w:bCs/>
        </w:rPr>
        <w:tab/>
      </w:r>
    </w:p>
    <w:p w14:paraId="4D13E413" w14:textId="77777777" w:rsidR="00A22E95" w:rsidRPr="00A22E95" w:rsidRDefault="00A22E95" w:rsidP="001035F2">
      <w:pPr>
        <w:spacing w:after="120"/>
        <w:jc w:val="left"/>
        <w:rPr>
          <w:rFonts w:ascii="Calibri" w:eastAsia="Calibri" w:hAnsi="Calibri" w:cs="Arial"/>
        </w:rPr>
      </w:pPr>
    </w:p>
    <w:p w14:paraId="0F217BCE" w14:textId="77777777" w:rsidR="00A22E95" w:rsidRPr="001035F2" w:rsidRDefault="00992326" w:rsidP="00247BC6">
      <w:pPr>
        <w:pStyle w:val="Heading1"/>
        <w:numPr>
          <w:ilvl w:val="0"/>
          <w:numId w:val="28"/>
        </w:numPr>
        <w:spacing w:after="120"/>
        <w:jc w:val="left"/>
        <w:rPr>
          <w:sz w:val="22"/>
          <w:szCs w:val="22"/>
        </w:rPr>
      </w:pPr>
      <w:r w:rsidRPr="001035F2">
        <w:rPr>
          <w:sz w:val="22"/>
          <w:szCs w:val="22"/>
        </w:rPr>
        <w:t>Related Documents</w:t>
      </w:r>
    </w:p>
    <w:p w14:paraId="12974B94" w14:textId="77777777" w:rsidR="00992326" w:rsidRPr="00434A6A" w:rsidRDefault="00282D19" w:rsidP="00247BC6">
      <w:pPr>
        <w:pStyle w:val="ListParagraph"/>
        <w:numPr>
          <w:ilvl w:val="0"/>
          <w:numId w:val="23"/>
        </w:numPr>
        <w:spacing w:after="120"/>
        <w:contextualSpacing w:val="0"/>
        <w:rPr>
          <w:rFonts w:ascii="Calibri" w:eastAsia="Times New Roman" w:hAnsi="Calibri" w:cs="Calibri"/>
          <w:bCs/>
        </w:rPr>
      </w:pPr>
      <w:r w:rsidRPr="000C0A0C">
        <w:rPr>
          <w:rFonts w:ascii="Calibri" w:eastAsia="Times New Roman" w:hAnsi="Calibri" w:cs="Calibri"/>
          <w:bCs/>
        </w:rPr>
        <w:t xml:space="preserve">Doc 203: Health Care Waste Management Audit Procedures </w:t>
      </w:r>
      <w:r w:rsidRPr="008A49E8">
        <w:rPr>
          <w:rFonts w:ascii="Calibri" w:eastAsia="Calibri" w:hAnsi="Calibri" w:cs="Arial"/>
        </w:rPr>
        <w:t xml:space="preserve">— </w:t>
      </w:r>
      <w:r w:rsidRPr="000C0A0C">
        <w:rPr>
          <w:rFonts w:ascii="Calibri" w:eastAsia="Times New Roman" w:hAnsi="Calibri" w:cs="Calibri"/>
          <w:bCs/>
        </w:rPr>
        <w:t xml:space="preserve"> Guidance</w:t>
      </w:r>
      <w:r w:rsidR="00992326" w:rsidRPr="00434A6A">
        <w:rPr>
          <w:rFonts w:ascii="Calibri" w:eastAsia="Times New Roman" w:hAnsi="Calibri" w:cs="Calibri"/>
          <w:bCs/>
        </w:rPr>
        <w:t xml:space="preserve"> </w:t>
      </w:r>
    </w:p>
    <w:p w14:paraId="513B3A04" w14:textId="77777777" w:rsidR="00992326" w:rsidRPr="00DC3A04" w:rsidRDefault="00282D19" w:rsidP="00247BC6">
      <w:pPr>
        <w:pStyle w:val="ListParagraph"/>
        <w:numPr>
          <w:ilvl w:val="0"/>
          <w:numId w:val="23"/>
        </w:numPr>
        <w:spacing w:after="120"/>
        <w:contextualSpacing w:val="0"/>
        <w:rPr>
          <w:b/>
        </w:rPr>
      </w:pPr>
      <w:r w:rsidRPr="000C0A0C">
        <w:rPr>
          <w:rFonts w:ascii="Calibri" w:eastAsia="Times New Roman" w:hAnsi="Calibri" w:cs="Calibri"/>
          <w:bCs/>
        </w:rPr>
        <w:t xml:space="preserve">Doc 102: </w:t>
      </w:r>
      <w:r>
        <w:rPr>
          <w:rFonts w:ascii="Calibri" w:eastAsia="Times New Roman" w:hAnsi="Calibri" w:cs="Calibri"/>
          <w:bCs/>
        </w:rPr>
        <w:t xml:space="preserve">Facility Health Care Waste Management </w:t>
      </w:r>
      <w:r w:rsidRPr="000C0A0C">
        <w:rPr>
          <w:rFonts w:ascii="Calibri" w:eastAsia="Times New Roman" w:hAnsi="Calibri" w:cs="Calibri"/>
          <w:bCs/>
        </w:rPr>
        <w:t>Plan</w:t>
      </w:r>
      <w:r>
        <w:rPr>
          <w:rFonts w:ascii="Calibri" w:eastAsia="Times New Roman" w:hAnsi="Calibri" w:cs="Calibri"/>
          <w:bCs/>
        </w:rPr>
        <w:t xml:space="preserve"> </w:t>
      </w:r>
      <w:r>
        <w:rPr>
          <w:rFonts w:ascii="Calibri" w:eastAsia="Calibri" w:hAnsi="Calibri" w:cs="Arial"/>
        </w:rPr>
        <w:t>—</w:t>
      </w:r>
      <w:r w:rsidRPr="000C0A0C">
        <w:rPr>
          <w:rFonts w:ascii="Calibri" w:eastAsia="Times New Roman" w:hAnsi="Calibri" w:cs="Calibri"/>
          <w:bCs/>
        </w:rPr>
        <w:t xml:space="preserve"> Guidance</w:t>
      </w:r>
    </w:p>
    <w:p w14:paraId="682D8FB4" w14:textId="77777777" w:rsidR="00992326" w:rsidRPr="00992326" w:rsidRDefault="00992326" w:rsidP="001035F2">
      <w:pPr>
        <w:keepNext/>
        <w:keepLines/>
        <w:tabs>
          <w:tab w:val="left" w:pos="1350"/>
        </w:tabs>
        <w:spacing w:after="120"/>
        <w:ind w:left="1440"/>
        <w:jc w:val="left"/>
        <w:outlineLvl w:val="0"/>
        <w:rPr>
          <w:rFonts w:ascii="Calibri" w:eastAsia="Times New Roman" w:hAnsi="Calibri" w:cs="Calibri"/>
          <w:b/>
          <w:bCs/>
        </w:rPr>
      </w:pPr>
    </w:p>
    <w:p w14:paraId="36EEEDF1" w14:textId="77777777" w:rsidR="00A22E95" w:rsidRPr="001035F2" w:rsidRDefault="00A22E95" w:rsidP="00247BC6">
      <w:pPr>
        <w:pStyle w:val="Heading1"/>
        <w:numPr>
          <w:ilvl w:val="0"/>
          <w:numId w:val="28"/>
        </w:numPr>
        <w:spacing w:after="120"/>
        <w:jc w:val="left"/>
        <w:rPr>
          <w:sz w:val="22"/>
          <w:szCs w:val="22"/>
        </w:rPr>
      </w:pPr>
      <w:r w:rsidRPr="001035F2">
        <w:rPr>
          <w:sz w:val="22"/>
          <w:szCs w:val="22"/>
        </w:rPr>
        <w:t>Attachments</w:t>
      </w:r>
    </w:p>
    <w:p w14:paraId="072B1291" w14:textId="77777777" w:rsidR="00540B3E" w:rsidRPr="00540B3E" w:rsidRDefault="00540B3E" w:rsidP="00247BC6">
      <w:pPr>
        <w:pStyle w:val="ListParagraph"/>
        <w:keepNext/>
        <w:keepLines/>
        <w:numPr>
          <w:ilvl w:val="0"/>
          <w:numId w:val="17"/>
        </w:numPr>
        <w:spacing w:after="120"/>
        <w:contextualSpacing w:val="0"/>
        <w:jc w:val="left"/>
        <w:outlineLvl w:val="0"/>
        <w:rPr>
          <w:rFonts w:ascii="Calibri" w:eastAsia="Calibri" w:hAnsi="Calibri" w:cs="Arial"/>
          <w:vanish/>
        </w:rPr>
      </w:pPr>
    </w:p>
    <w:p w14:paraId="1A73FA41" w14:textId="77777777" w:rsidR="00540B3E" w:rsidRPr="00540B3E" w:rsidRDefault="00540B3E" w:rsidP="00247BC6">
      <w:pPr>
        <w:pStyle w:val="ListParagraph"/>
        <w:keepNext/>
        <w:keepLines/>
        <w:numPr>
          <w:ilvl w:val="0"/>
          <w:numId w:val="17"/>
        </w:numPr>
        <w:spacing w:after="120"/>
        <w:contextualSpacing w:val="0"/>
        <w:jc w:val="left"/>
        <w:outlineLvl w:val="0"/>
        <w:rPr>
          <w:rFonts w:ascii="Calibri" w:eastAsia="Calibri" w:hAnsi="Calibri" w:cs="Arial"/>
          <w:vanish/>
        </w:rPr>
      </w:pPr>
    </w:p>
    <w:p w14:paraId="6E543E37" w14:textId="77777777" w:rsidR="00A22E95" w:rsidRPr="00540B3E" w:rsidRDefault="00A22E95" w:rsidP="00247BC6">
      <w:pPr>
        <w:keepNext/>
        <w:keepLines/>
        <w:numPr>
          <w:ilvl w:val="1"/>
          <w:numId w:val="17"/>
        </w:numPr>
        <w:spacing w:after="120"/>
        <w:ind w:left="900" w:hanging="540"/>
        <w:jc w:val="left"/>
        <w:outlineLvl w:val="0"/>
        <w:rPr>
          <w:rFonts w:ascii="Calibri" w:eastAsia="Calibri" w:hAnsi="Calibri" w:cs="Arial"/>
        </w:rPr>
      </w:pPr>
      <w:r w:rsidRPr="00540B3E">
        <w:rPr>
          <w:rFonts w:ascii="Calibri" w:eastAsia="Calibri" w:hAnsi="Calibri" w:cs="Arial"/>
        </w:rPr>
        <w:t>WHO HCWM Costing Analysis Tool (CAT) Assumptions page (for low-income country)</w:t>
      </w:r>
    </w:p>
    <w:p w14:paraId="30E3C36F" w14:textId="77777777" w:rsidR="00A22E95" w:rsidRPr="00540B3E" w:rsidRDefault="00A22E95" w:rsidP="00247BC6">
      <w:pPr>
        <w:keepNext/>
        <w:keepLines/>
        <w:numPr>
          <w:ilvl w:val="1"/>
          <w:numId w:val="17"/>
        </w:numPr>
        <w:spacing w:after="120"/>
        <w:ind w:left="900" w:hanging="540"/>
        <w:jc w:val="left"/>
        <w:outlineLvl w:val="0"/>
        <w:rPr>
          <w:rFonts w:ascii="Calibri" w:eastAsia="Calibri" w:hAnsi="Calibri" w:cs="Arial"/>
        </w:rPr>
      </w:pPr>
      <w:r w:rsidRPr="00540B3E">
        <w:rPr>
          <w:rFonts w:ascii="Calibri" w:eastAsia="Calibri" w:hAnsi="Calibri" w:cs="Arial"/>
        </w:rPr>
        <w:t>WHO HCWM CAT calculations for a large health care facility (for low-income country)</w:t>
      </w:r>
    </w:p>
    <w:p w14:paraId="2CCD521E" w14:textId="77777777" w:rsidR="00A22E95" w:rsidRPr="00A22E95" w:rsidRDefault="00A22E95" w:rsidP="00A22E95">
      <w:pPr>
        <w:jc w:val="left"/>
        <w:rPr>
          <w:rFonts w:ascii="Calibri" w:eastAsia="Calibri" w:hAnsi="Calibri" w:cs="Calibri"/>
        </w:rPr>
      </w:pPr>
    </w:p>
    <w:p w14:paraId="5BD405BD" w14:textId="77777777" w:rsidR="00A22E95" w:rsidRPr="00BD0C16" w:rsidRDefault="00A22E95" w:rsidP="00A22E95">
      <w:pPr>
        <w:jc w:val="left"/>
        <w:rPr>
          <w:rFonts w:ascii="Calibri" w:eastAsia="Calibri" w:hAnsi="Calibri" w:cs="Arial"/>
          <w:b/>
        </w:rPr>
      </w:pPr>
      <w:r w:rsidRPr="00A22E95">
        <w:rPr>
          <w:rFonts w:ascii="Calibri" w:eastAsia="Calibri" w:hAnsi="Calibri" w:cs="Arial"/>
          <w:b/>
        </w:rPr>
        <w:br w:type="page"/>
      </w:r>
      <w:r w:rsidRPr="00A22E95">
        <w:rPr>
          <w:rFonts w:ascii="Calibri" w:eastAsia="Calibri" w:hAnsi="Calibri" w:cs="Arial"/>
          <w:b/>
        </w:rPr>
        <w:lastRenderedPageBreak/>
        <w:t>Attachment 11.1: Example - WHO HCWM Costing Analysis Tool (CAT): assumptions page (for low-income</w:t>
      </w:r>
      <w:r w:rsidR="00BD0C16">
        <w:rPr>
          <w:rFonts w:ascii="Calibri" w:eastAsia="Calibri" w:hAnsi="Calibri" w:cs="Arial"/>
          <w:b/>
        </w:rPr>
        <w:t xml:space="preserve"> country)   </w:t>
      </w:r>
      <w:r w:rsidRPr="00A22E95">
        <w:rPr>
          <w:rFonts w:ascii="Calibri" w:eastAsia="Calibri" w:hAnsi="Calibri" w:cs="Calibri"/>
        </w:rPr>
        <w:t xml:space="preserve">Note: The </w:t>
      </w:r>
      <w:r w:rsidR="00540B3E">
        <w:rPr>
          <w:rFonts w:ascii="Calibri" w:eastAsia="Calibri" w:hAnsi="Calibri" w:cs="Calibri"/>
        </w:rPr>
        <w:t>assumptions</w:t>
      </w:r>
      <w:r w:rsidRPr="00A22E95">
        <w:rPr>
          <w:rFonts w:ascii="Calibri" w:eastAsia="Calibri" w:hAnsi="Calibri" w:cs="Calibri"/>
        </w:rPr>
        <w:t xml:space="preserve"> on this page can be changed.</w:t>
      </w:r>
    </w:p>
    <w:p w14:paraId="6FED1061" w14:textId="77777777" w:rsidR="00A22E95" w:rsidRPr="00A22E95" w:rsidRDefault="00A22E95" w:rsidP="00A22E95">
      <w:pPr>
        <w:jc w:val="left"/>
        <w:rPr>
          <w:rFonts w:ascii="Calibri" w:eastAsia="Calibri" w:hAnsi="Calibri" w:cs="Calibri"/>
        </w:rPr>
      </w:pPr>
      <w:r>
        <w:rPr>
          <w:rFonts w:ascii="Calibri" w:eastAsia="Calibri" w:hAnsi="Calibri" w:cs="Arial"/>
          <w:noProof/>
        </w:rPr>
        <w:drawing>
          <wp:inline distT="0" distB="0" distL="0" distR="0" wp14:anchorId="5DDF52F8" wp14:editId="5B7EE203">
            <wp:extent cx="5926455" cy="753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6455" cy="7531100"/>
                    </a:xfrm>
                    <a:prstGeom prst="rect">
                      <a:avLst/>
                    </a:prstGeom>
                    <a:noFill/>
                    <a:ln>
                      <a:noFill/>
                    </a:ln>
                  </pic:spPr>
                </pic:pic>
              </a:graphicData>
            </a:graphic>
          </wp:inline>
        </w:drawing>
      </w:r>
    </w:p>
    <w:p w14:paraId="749A4894" w14:textId="77777777" w:rsidR="00A22E95" w:rsidRPr="00A22E95" w:rsidRDefault="00A22E95" w:rsidP="00A22E95">
      <w:pPr>
        <w:jc w:val="left"/>
        <w:rPr>
          <w:rFonts w:ascii="Calibri" w:eastAsia="Calibri" w:hAnsi="Calibri" w:cs="Calibri"/>
        </w:rPr>
      </w:pPr>
      <w:r w:rsidRPr="00A22E95">
        <w:rPr>
          <w:rFonts w:ascii="Calibri" w:eastAsia="Calibri" w:hAnsi="Calibri" w:cs="Arial"/>
        </w:rPr>
        <w:br w:type="page"/>
      </w:r>
      <w:r w:rsidRPr="00A22E95">
        <w:rPr>
          <w:rFonts w:ascii="Calibri" w:eastAsia="Calibri" w:hAnsi="Calibri" w:cs="Arial"/>
          <w:b/>
          <w:bCs/>
        </w:rPr>
        <w:t xml:space="preserve">Attachment 11.2: Example - </w:t>
      </w:r>
      <w:r w:rsidRPr="00A22E95">
        <w:rPr>
          <w:rFonts w:ascii="Calibri" w:eastAsia="Calibri" w:hAnsi="Calibri" w:cs="Arial"/>
          <w:b/>
        </w:rPr>
        <w:t>WHO HCWM CAT: calculations for a large health care facility (for low-income country)</w:t>
      </w:r>
      <w:r w:rsidR="00BD0C16">
        <w:rPr>
          <w:rFonts w:ascii="Calibri" w:eastAsia="Calibri" w:hAnsi="Calibri" w:cs="Arial"/>
          <w:b/>
        </w:rPr>
        <w:t xml:space="preserve"> </w:t>
      </w:r>
      <w:r>
        <w:rPr>
          <w:rFonts w:ascii="Calibri" w:eastAsia="Calibri" w:hAnsi="Calibri" w:cs="Arial"/>
          <w:noProof/>
        </w:rPr>
        <w:drawing>
          <wp:inline distT="0" distB="0" distL="0" distR="0" wp14:anchorId="2DB178D7" wp14:editId="0C758B3A">
            <wp:extent cx="5253232" cy="8246853"/>
            <wp:effectExtent l="0" t="0" r="508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3355" cy="8247045"/>
                    </a:xfrm>
                    <a:prstGeom prst="rect">
                      <a:avLst/>
                    </a:prstGeom>
                    <a:noFill/>
                    <a:ln>
                      <a:noFill/>
                    </a:ln>
                  </pic:spPr>
                </pic:pic>
              </a:graphicData>
            </a:graphic>
          </wp:inline>
        </w:drawing>
      </w:r>
    </w:p>
    <w:sectPr w:rsidR="00A22E95" w:rsidRPr="00A22E95" w:rsidSect="001035F2">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702"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CDA67" w14:textId="77777777" w:rsidR="00B87885" w:rsidRDefault="00B87885" w:rsidP="006A32E9">
      <w:r>
        <w:separator/>
      </w:r>
    </w:p>
  </w:endnote>
  <w:endnote w:type="continuationSeparator" w:id="0">
    <w:p w14:paraId="32EDD9C9" w14:textId="77777777" w:rsidR="00B87885" w:rsidRDefault="00B87885"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6067" w14:textId="77777777" w:rsidR="00BA2E4B" w:rsidRDefault="00BA2E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E219" w14:textId="77777777" w:rsidR="00A63751" w:rsidRPr="00A63751" w:rsidRDefault="00A63751" w:rsidP="00A63751">
    <w:pPr>
      <w:jc w:val="left"/>
      <w:rPr>
        <w:rFonts w:ascii="Times New Roman" w:eastAsia="Times New Roman" w:hAnsi="Times New Roman" w:cs="Times New Roman"/>
        <w:sz w:val="20"/>
        <w:szCs w:val="20"/>
        <w:lang w:val="en-GB"/>
      </w:rPr>
    </w:pPr>
    <w:r w:rsidRPr="00A63751">
      <w:rPr>
        <w:rFonts w:ascii="Arial" w:eastAsia="Times New Roman" w:hAnsi="Arial" w:cs="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6655830A" w14:textId="77777777" w:rsidR="00434A6A" w:rsidRDefault="00434A6A">
    <w:pPr>
      <w:pStyle w:val="Footer"/>
    </w:pPr>
    <w:bookmarkStart w:id="0" w:name="_GoBack"/>
    <w:bookmarkEnd w:id="0"/>
  </w:p>
  <w:p w14:paraId="79910C0B" w14:textId="77777777" w:rsidR="00434A6A" w:rsidRDefault="00BA2E4B">
    <w:pPr>
      <w:pStyle w:val="Footer"/>
    </w:pPr>
    <w:r>
      <w:t>Doc 401: Health Care Waste Management Budget Planning-Guidance</w:t>
    </w:r>
    <w:r>
      <w:tab/>
    </w:r>
    <w:sdt>
      <w:sdtPr>
        <w:id w:val="15336991"/>
        <w:docPartObj>
          <w:docPartGallery w:val="Page Numbers (Bottom of Page)"/>
          <w:docPartUnique/>
        </w:docPartObj>
      </w:sdtPr>
      <w:sdtEndPr/>
      <w:sdtContent>
        <w:sdt>
          <w:sdtPr>
            <w:id w:val="98381352"/>
            <w:docPartObj>
              <w:docPartGallery w:val="Page Numbers (Top of Page)"/>
              <w:docPartUnique/>
            </w:docPartObj>
          </w:sdtPr>
          <w:sdtEndPr/>
          <w:sdtContent>
            <w:r w:rsidR="00434A6A">
              <w:t xml:space="preserve">Page </w:t>
            </w:r>
            <w:r w:rsidR="00434A6A">
              <w:rPr>
                <w:b/>
                <w:sz w:val="24"/>
                <w:szCs w:val="24"/>
              </w:rPr>
              <w:fldChar w:fldCharType="begin"/>
            </w:r>
            <w:r w:rsidR="00434A6A">
              <w:rPr>
                <w:b/>
              </w:rPr>
              <w:instrText xml:space="preserve"> PAGE </w:instrText>
            </w:r>
            <w:r w:rsidR="00434A6A">
              <w:rPr>
                <w:b/>
                <w:sz w:val="24"/>
                <w:szCs w:val="24"/>
              </w:rPr>
              <w:fldChar w:fldCharType="separate"/>
            </w:r>
            <w:r w:rsidR="00A63751">
              <w:rPr>
                <w:b/>
                <w:noProof/>
              </w:rPr>
              <w:t>1</w:t>
            </w:r>
            <w:r w:rsidR="00434A6A">
              <w:rPr>
                <w:b/>
                <w:sz w:val="24"/>
                <w:szCs w:val="24"/>
              </w:rPr>
              <w:fldChar w:fldCharType="end"/>
            </w:r>
            <w:r w:rsidR="00434A6A">
              <w:t xml:space="preserve"> of </w:t>
            </w:r>
            <w:r w:rsidR="00434A6A">
              <w:rPr>
                <w:b/>
                <w:sz w:val="24"/>
                <w:szCs w:val="24"/>
              </w:rPr>
              <w:fldChar w:fldCharType="begin"/>
            </w:r>
            <w:r w:rsidR="00434A6A">
              <w:rPr>
                <w:b/>
              </w:rPr>
              <w:instrText xml:space="preserve"> NUMPAGES  </w:instrText>
            </w:r>
            <w:r w:rsidR="00434A6A">
              <w:rPr>
                <w:b/>
                <w:sz w:val="24"/>
                <w:szCs w:val="24"/>
              </w:rPr>
              <w:fldChar w:fldCharType="separate"/>
            </w:r>
            <w:r w:rsidR="00A63751">
              <w:rPr>
                <w:b/>
                <w:noProof/>
              </w:rPr>
              <w:t>6</w:t>
            </w:r>
            <w:r w:rsidR="00434A6A">
              <w:rPr>
                <w:b/>
                <w:sz w:val="24"/>
                <w:szCs w:val="24"/>
              </w:rPr>
              <w:fldChar w:fldCharType="end"/>
            </w:r>
          </w:sdtContent>
        </w:sdt>
      </w:sdtContent>
    </w:sdt>
  </w:p>
  <w:p w14:paraId="4C87F409" w14:textId="77777777" w:rsidR="002364DD" w:rsidRDefault="002364DD" w:rsidP="002364DD">
    <w:pPr>
      <w:pStyle w:val="Footer"/>
    </w:pPr>
  </w:p>
  <w:p w14:paraId="16A9E8CB" w14:textId="77777777" w:rsidR="00434A6A" w:rsidRPr="002364DD" w:rsidRDefault="002364DD">
    <w:pPr>
      <w:pStyle w:val="Footer"/>
      <w:rPr>
        <w:i/>
      </w:rPr>
    </w:pPr>
    <w:r w:rsidRPr="00281D96">
      <w:rPr>
        <w:i/>
        <w:color w:val="222222"/>
        <w:sz w:val="23"/>
        <w:szCs w:val="23"/>
        <w:shd w:val="clear" w:color="auto" w:fill="FFFFFF"/>
      </w:rPr>
      <w:t>This document was prepared with the support of the US Centers for Disease Control under contract number 200-2010-35770</w:t>
    </w:r>
  </w:p>
  <w:p w14:paraId="0F548053" w14:textId="77777777" w:rsidR="00BA2E4B" w:rsidRDefault="00BA2E4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57D9" w14:textId="77777777" w:rsidR="00BA2E4B" w:rsidRDefault="00BA2E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AEF9D" w14:textId="77777777" w:rsidR="00B87885" w:rsidRDefault="00B87885" w:rsidP="006A32E9">
      <w:r>
        <w:separator/>
      </w:r>
    </w:p>
  </w:footnote>
  <w:footnote w:type="continuationSeparator" w:id="0">
    <w:p w14:paraId="237C2A32" w14:textId="77777777" w:rsidR="00B87885" w:rsidRDefault="00B87885"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906C" w14:textId="77777777" w:rsidR="00BA2E4B" w:rsidRDefault="00BA2E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A8B88" w14:textId="77777777" w:rsidR="00BA2E4B" w:rsidRDefault="00BA2E4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A3F01" w14:textId="77777777" w:rsidR="00BA2E4B" w:rsidRDefault="00BA2E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37D0416"/>
    <w:multiLevelType w:val="multilevel"/>
    <w:tmpl w:val="CDC8EA1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F76D27"/>
    <w:multiLevelType w:val="multilevel"/>
    <w:tmpl w:val="72905E6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4625E0"/>
    <w:multiLevelType w:val="multilevel"/>
    <w:tmpl w:val="72A8286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2BE2553"/>
    <w:multiLevelType w:val="hybridMultilevel"/>
    <w:tmpl w:val="43C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E44F21"/>
    <w:multiLevelType w:val="hybridMultilevel"/>
    <w:tmpl w:val="A3CE8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C42747"/>
    <w:multiLevelType w:val="hybridMultilevel"/>
    <w:tmpl w:val="177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65715"/>
    <w:multiLevelType w:val="multilevel"/>
    <w:tmpl w:val="31666D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44027B"/>
    <w:multiLevelType w:val="hybridMultilevel"/>
    <w:tmpl w:val="A24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B6759"/>
    <w:multiLevelType w:val="hybridMultilevel"/>
    <w:tmpl w:val="9EDA9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561A74"/>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255DA2"/>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BD3995"/>
    <w:multiLevelType w:val="hybridMultilevel"/>
    <w:tmpl w:val="6B90D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047306"/>
    <w:multiLevelType w:val="multilevel"/>
    <w:tmpl w:val="DBD07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C1607"/>
    <w:multiLevelType w:val="hybridMultilevel"/>
    <w:tmpl w:val="824E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7E279D"/>
    <w:multiLevelType w:val="hybridMultilevel"/>
    <w:tmpl w:val="D9D6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4C2A05"/>
    <w:multiLevelType w:val="multilevel"/>
    <w:tmpl w:val="7C98548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FA7435"/>
    <w:multiLevelType w:val="multilevel"/>
    <w:tmpl w:val="DD0A5D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066694D"/>
    <w:multiLevelType w:val="multilevel"/>
    <w:tmpl w:val="B518FFC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nsid w:val="66A93483"/>
    <w:multiLevelType w:val="multilevel"/>
    <w:tmpl w:val="6630DAF0"/>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A266B5"/>
    <w:multiLevelType w:val="hybridMultilevel"/>
    <w:tmpl w:val="F4448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6A42E2"/>
    <w:multiLevelType w:val="hybridMultilevel"/>
    <w:tmpl w:val="58B823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nsid w:val="73043A56"/>
    <w:multiLevelType w:val="hybridMultilevel"/>
    <w:tmpl w:val="7DDE27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3512F70"/>
    <w:multiLevelType w:val="multilevel"/>
    <w:tmpl w:val="46EC32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A8336C"/>
    <w:multiLevelType w:val="hybridMultilevel"/>
    <w:tmpl w:val="D090C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A81CFB"/>
    <w:multiLevelType w:val="hybridMultilevel"/>
    <w:tmpl w:val="176A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26"/>
  </w:num>
  <w:num w:numId="4">
    <w:abstractNumId w:val="8"/>
  </w:num>
  <w:num w:numId="5">
    <w:abstractNumId w:val="34"/>
  </w:num>
  <w:num w:numId="6">
    <w:abstractNumId w:val="20"/>
  </w:num>
  <w:num w:numId="7">
    <w:abstractNumId w:val="24"/>
  </w:num>
  <w:num w:numId="8">
    <w:abstractNumId w:val="15"/>
  </w:num>
  <w:num w:numId="9">
    <w:abstractNumId w:val="12"/>
  </w:num>
  <w:num w:numId="10">
    <w:abstractNumId w:val="27"/>
  </w:num>
  <w:num w:numId="11">
    <w:abstractNumId w:val="32"/>
  </w:num>
  <w:num w:numId="12">
    <w:abstractNumId w:val="14"/>
  </w:num>
  <w:num w:numId="13">
    <w:abstractNumId w:val="10"/>
  </w:num>
  <w:num w:numId="14">
    <w:abstractNumId w:val="5"/>
  </w:num>
  <w:num w:numId="15">
    <w:abstractNumId w:val="7"/>
  </w:num>
  <w:num w:numId="16">
    <w:abstractNumId w:val="29"/>
  </w:num>
  <w:num w:numId="17">
    <w:abstractNumId w:val="18"/>
  </w:num>
  <w:num w:numId="18">
    <w:abstractNumId w:val="6"/>
  </w:num>
  <w:num w:numId="19">
    <w:abstractNumId w:val="9"/>
  </w:num>
  <w:num w:numId="20">
    <w:abstractNumId w:val="21"/>
  </w:num>
  <w:num w:numId="21">
    <w:abstractNumId w:val="17"/>
  </w:num>
  <w:num w:numId="22">
    <w:abstractNumId w:val="19"/>
  </w:num>
  <w:num w:numId="23">
    <w:abstractNumId w:val="36"/>
  </w:num>
  <w:num w:numId="24">
    <w:abstractNumId w:val="33"/>
  </w:num>
  <w:num w:numId="25">
    <w:abstractNumId w:val="13"/>
  </w:num>
  <w:num w:numId="26">
    <w:abstractNumId w:val="28"/>
  </w:num>
  <w:num w:numId="27">
    <w:abstractNumId w:val="31"/>
  </w:num>
  <w:num w:numId="28">
    <w:abstractNumId w:val="16"/>
  </w:num>
  <w:num w:numId="29">
    <w:abstractNumId w:val="30"/>
  </w:num>
  <w:num w:numId="30">
    <w:abstractNumId w:val="11"/>
  </w:num>
  <w:num w:numId="31">
    <w:abstractNumId w:val="22"/>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13FA3"/>
    <w:rsid w:val="00015C0A"/>
    <w:rsid w:val="00016A16"/>
    <w:rsid w:val="00017549"/>
    <w:rsid w:val="00045B75"/>
    <w:rsid w:val="0004735B"/>
    <w:rsid w:val="00050FEB"/>
    <w:rsid w:val="000559D4"/>
    <w:rsid w:val="00070F7D"/>
    <w:rsid w:val="00074D1E"/>
    <w:rsid w:val="000833CE"/>
    <w:rsid w:val="00083963"/>
    <w:rsid w:val="000908B5"/>
    <w:rsid w:val="000929BF"/>
    <w:rsid w:val="000A314E"/>
    <w:rsid w:val="000A61FF"/>
    <w:rsid w:val="000D18E4"/>
    <w:rsid w:val="000D6763"/>
    <w:rsid w:val="000E1B9A"/>
    <w:rsid w:val="000E4BFE"/>
    <w:rsid w:val="000F673C"/>
    <w:rsid w:val="001035F2"/>
    <w:rsid w:val="001062C4"/>
    <w:rsid w:val="001113DC"/>
    <w:rsid w:val="0011310C"/>
    <w:rsid w:val="00114DEC"/>
    <w:rsid w:val="0011585C"/>
    <w:rsid w:val="001245E8"/>
    <w:rsid w:val="0012609B"/>
    <w:rsid w:val="00126F1F"/>
    <w:rsid w:val="0013450F"/>
    <w:rsid w:val="00136D50"/>
    <w:rsid w:val="0014240B"/>
    <w:rsid w:val="00142612"/>
    <w:rsid w:val="00152ADE"/>
    <w:rsid w:val="0015518D"/>
    <w:rsid w:val="00163FD0"/>
    <w:rsid w:val="001642D8"/>
    <w:rsid w:val="00164517"/>
    <w:rsid w:val="001667F8"/>
    <w:rsid w:val="0019114C"/>
    <w:rsid w:val="0019455D"/>
    <w:rsid w:val="001A5249"/>
    <w:rsid w:val="001A6DEB"/>
    <w:rsid w:val="001B2C6A"/>
    <w:rsid w:val="001B5AFF"/>
    <w:rsid w:val="001D341A"/>
    <w:rsid w:val="001D6412"/>
    <w:rsid w:val="001E3E8D"/>
    <w:rsid w:val="001F0703"/>
    <w:rsid w:val="001F22CB"/>
    <w:rsid w:val="001F6D23"/>
    <w:rsid w:val="001F6F89"/>
    <w:rsid w:val="00203941"/>
    <w:rsid w:val="00205403"/>
    <w:rsid w:val="00206BB2"/>
    <w:rsid w:val="00206E9A"/>
    <w:rsid w:val="00231509"/>
    <w:rsid w:val="002364DD"/>
    <w:rsid w:val="00247BC6"/>
    <w:rsid w:val="00257415"/>
    <w:rsid w:val="002712C9"/>
    <w:rsid w:val="00274B19"/>
    <w:rsid w:val="00277A44"/>
    <w:rsid w:val="002806F1"/>
    <w:rsid w:val="0028296F"/>
    <w:rsid w:val="00282D19"/>
    <w:rsid w:val="00284F0C"/>
    <w:rsid w:val="002A117F"/>
    <w:rsid w:val="002A5C6D"/>
    <w:rsid w:val="002C3309"/>
    <w:rsid w:val="002C4366"/>
    <w:rsid w:val="002C451F"/>
    <w:rsid w:val="002C7A36"/>
    <w:rsid w:val="002E069D"/>
    <w:rsid w:val="002E42D8"/>
    <w:rsid w:val="00302240"/>
    <w:rsid w:val="0030318F"/>
    <w:rsid w:val="00314728"/>
    <w:rsid w:val="003156DF"/>
    <w:rsid w:val="003163C1"/>
    <w:rsid w:val="0031679A"/>
    <w:rsid w:val="00321D9E"/>
    <w:rsid w:val="00322039"/>
    <w:rsid w:val="003325A3"/>
    <w:rsid w:val="0033349F"/>
    <w:rsid w:val="00336D74"/>
    <w:rsid w:val="0035144C"/>
    <w:rsid w:val="00370BFE"/>
    <w:rsid w:val="00386A3A"/>
    <w:rsid w:val="00393E3B"/>
    <w:rsid w:val="003B691D"/>
    <w:rsid w:val="003C04AA"/>
    <w:rsid w:val="003C2980"/>
    <w:rsid w:val="003C44AE"/>
    <w:rsid w:val="003C4AC4"/>
    <w:rsid w:val="003D15A9"/>
    <w:rsid w:val="003D1F96"/>
    <w:rsid w:val="003D2B06"/>
    <w:rsid w:val="003D69FC"/>
    <w:rsid w:val="003F64C6"/>
    <w:rsid w:val="00416017"/>
    <w:rsid w:val="00416048"/>
    <w:rsid w:val="00426E5A"/>
    <w:rsid w:val="004303B1"/>
    <w:rsid w:val="00432AD8"/>
    <w:rsid w:val="00434A6A"/>
    <w:rsid w:val="004354BB"/>
    <w:rsid w:val="00436610"/>
    <w:rsid w:val="00440E5F"/>
    <w:rsid w:val="00441020"/>
    <w:rsid w:val="00447031"/>
    <w:rsid w:val="00455F64"/>
    <w:rsid w:val="004622BF"/>
    <w:rsid w:val="004628FF"/>
    <w:rsid w:val="00463A0F"/>
    <w:rsid w:val="00467FAF"/>
    <w:rsid w:val="00480AF9"/>
    <w:rsid w:val="004A0329"/>
    <w:rsid w:val="004A1228"/>
    <w:rsid w:val="004B0B33"/>
    <w:rsid w:val="004C0A2C"/>
    <w:rsid w:val="004D7345"/>
    <w:rsid w:val="004D7A68"/>
    <w:rsid w:val="004E0D70"/>
    <w:rsid w:val="004E7406"/>
    <w:rsid w:val="004F7B9C"/>
    <w:rsid w:val="004F7E2B"/>
    <w:rsid w:val="00515122"/>
    <w:rsid w:val="0051629F"/>
    <w:rsid w:val="00520ED6"/>
    <w:rsid w:val="00526273"/>
    <w:rsid w:val="00531E39"/>
    <w:rsid w:val="00533D4D"/>
    <w:rsid w:val="00540B3E"/>
    <w:rsid w:val="00563BA4"/>
    <w:rsid w:val="0057092D"/>
    <w:rsid w:val="00572885"/>
    <w:rsid w:val="00576259"/>
    <w:rsid w:val="005823C2"/>
    <w:rsid w:val="00584FAF"/>
    <w:rsid w:val="00590CD2"/>
    <w:rsid w:val="00595E76"/>
    <w:rsid w:val="005A5867"/>
    <w:rsid w:val="005B364E"/>
    <w:rsid w:val="005B79F4"/>
    <w:rsid w:val="005C7733"/>
    <w:rsid w:val="005D3AC1"/>
    <w:rsid w:val="005E095C"/>
    <w:rsid w:val="005E57BA"/>
    <w:rsid w:val="005E5BFF"/>
    <w:rsid w:val="006126C7"/>
    <w:rsid w:val="00637EBA"/>
    <w:rsid w:val="00651AC0"/>
    <w:rsid w:val="00651CBD"/>
    <w:rsid w:val="0065503E"/>
    <w:rsid w:val="006713D7"/>
    <w:rsid w:val="006751EF"/>
    <w:rsid w:val="00675B7D"/>
    <w:rsid w:val="00676916"/>
    <w:rsid w:val="006814EB"/>
    <w:rsid w:val="00684940"/>
    <w:rsid w:val="006927AC"/>
    <w:rsid w:val="006A32E9"/>
    <w:rsid w:val="006C0650"/>
    <w:rsid w:val="006C1B8A"/>
    <w:rsid w:val="006D0B67"/>
    <w:rsid w:val="006D4FA0"/>
    <w:rsid w:val="006D628B"/>
    <w:rsid w:val="006D6F32"/>
    <w:rsid w:val="006E258E"/>
    <w:rsid w:val="006E617B"/>
    <w:rsid w:val="006F077C"/>
    <w:rsid w:val="006F283B"/>
    <w:rsid w:val="006F294E"/>
    <w:rsid w:val="007039D5"/>
    <w:rsid w:val="00705413"/>
    <w:rsid w:val="00705739"/>
    <w:rsid w:val="00711625"/>
    <w:rsid w:val="0071311F"/>
    <w:rsid w:val="007131BB"/>
    <w:rsid w:val="0071366B"/>
    <w:rsid w:val="007317F2"/>
    <w:rsid w:val="00731FDF"/>
    <w:rsid w:val="00733E8A"/>
    <w:rsid w:val="0073653A"/>
    <w:rsid w:val="00744857"/>
    <w:rsid w:val="007469D4"/>
    <w:rsid w:val="00756090"/>
    <w:rsid w:val="0076232E"/>
    <w:rsid w:val="00764F42"/>
    <w:rsid w:val="00767313"/>
    <w:rsid w:val="00770440"/>
    <w:rsid w:val="00796EB4"/>
    <w:rsid w:val="007973ED"/>
    <w:rsid w:val="007A0374"/>
    <w:rsid w:val="007A3847"/>
    <w:rsid w:val="007B24FD"/>
    <w:rsid w:val="007B2528"/>
    <w:rsid w:val="007B2C72"/>
    <w:rsid w:val="007B5994"/>
    <w:rsid w:val="007B6104"/>
    <w:rsid w:val="007C44AC"/>
    <w:rsid w:val="007C4A57"/>
    <w:rsid w:val="007D0883"/>
    <w:rsid w:val="007D4FEF"/>
    <w:rsid w:val="007D62D2"/>
    <w:rsid w:val="00817A6F"/>
    <w:rsid w:val="00823E10"/>
    <w:rsid w:val="00834B29"/>
    <w:rsid w:val="0084237A"/>
    <w:rsid w:val="008570A2"/>
    <w:rsid w:val="00857CCE"/>
    <w:rsid w:val="008603D8"/>
    <w:rsid w:val="0086070B"/>
    <w:rsid w:val="008711A3"/>
    <w:rsid w:val="00872C9C"/>
    <w:rsid w:val="00876614"/>
    <w:rsid w:val="00882487"/>
    <w:rsid w:val="00883C9C"/>
    <w:rsid w:val="00885581"/>
    <w:rsid w:val="00893841"/>
    <w:rsid w:val="00894A1B"/>
    <w:rsid w:val="008979C1"/>
    <w:rsid w:val="008A0341"/>
    <w:rsid w:val="008A49E8"/>
    <w:rsid w:val="008A764C"/>
    <w:rsid w:val="008C23D8"/>
    <w:rsid w:val="008D54A6"/>
    <w:rsid w:val="008E6A05"/>
    <w:rsid w:val="008F50B3"/>
    <w:rsid w:val="00900F1A"/>
    <w:rsid w:val="009047C1"/>
    <w:rsid w:val="00915411"/>
    <w:rsid w:val="0092448D"/>
    <w:rsid w:val="009352B8"/>
    <w:rsid w:val="00946B0B"/>
    <w:rsid w:val="0095317F"/>
    <w:rsid w:val="009532AA"/>
    <w:rsid w:val="00954A99"/>
    <w:rsid w:val="0096445D"/>
    <w:rsid w:val="00964836"/>
    <w:rsid w:val="00964A38"/>
    <w:rsid w:val="009750B3"/>
    <w:rsid w:val="009904E1"/>
    <w:rsid w:val="00992326"/>
    <w:rsid w:val="009941B5"/>
    <w:rsid w:val="009A4156"/>
    <w:rsid w:val="009B331D"/>
    <w:rsid w:val="009B4955"/>
    <w:rsid w:val="009C2D51"/>
    <w:rsid w:val="009D5022"/>
    <w:rsid w:val="009E37A8"/>
    <w:rsid w:val="009E39D0"/>
    <w:rsid w:val="009E3CA3"/>
    <w:rsid w:val="009E5FF1"/>
    <w:rsid w:val="00A039C5"/>
    <w:rsid w:val="00A05757"/>
    <w:rsid w:val="00A2098C"/>
    <w:rsid w:val="00A22E95"/>
    <w:rsid w:val="00A24C3F"/>
    <w:rsid w:val="00A26409"/>
    <w:rsid w:val="00A3609A"/>
    <w:rsid w:val="00A41EC0"/>
    <w:rsid w:val="00A46F6B"/>
    <w:rsid w:val="00A51726"/>
    <w:rsid w:val="00A53025"/>
    <w:rsid w:val="00A565D4"/>
    <w:rsid w:val="00A60E57"/>
    <w:rsid w:val="00A63741"/>
    <w:rsid w:val="00A63751"/>
    <w:rsid w:val="00A70F45"/>
    <w:rsid w:val="00A711ED"/>
    <w:rsid w:val="00A75D2D"/>
    <w:rsid w:val="00A76E5B"/>
    <w:rsid w:val="00A815BB"/>
    <w:rsid w:val="00A83AD2"/>
    <w:rsid w:val="00A87A73"/>
    <w:rsid w:val="00AC7016"/>
    <w:rsid w:val="00AD1717"/>
    <w:rsid w:val="00AD2042"/>
    <w:rsid w:val="00AD2BDD"/>
    <w:rsid w:val="00AE0D61"/>
    <w:rsid w:val="00AE123A"/>
    <w:rsid w:val="00AE231A"/>
    <w:rsid w:val="00AE2327"/>
    <w:rsid w:val="00AE55B0"/>
    <w:rsid w:val="00AE72B9"/>
    <w:rsid w:val="00AF05DF"/>
    <w:rsid w:val="00AF2FB9"/>
    <w:rsid w:val="00AF69D8"/>
    <w:rsid w:val="00B03A23"/>
    <w:rsid w:val="00B12281"/>
    <w:rsid w:val="00B237DA"/>
    <w:rsid w:val="00B2545A"/>
    <w:rsid w:val="00B27056"/>
    <w:rsid w:val="00B35C09"/>
    <w:rsid w:val="00B37BB7"/>
    <w:rsid w:val="00B45FFE"/>
    <w:rsid w:val="00B46ACE"/>
    <w:rsid w:val="00B519DC"/>
    <w:rsid w:val="00B527C9"/>
    <w:rsid w:val="00B531F9"/>
    <w:rsid w:val="00B5739F"/>
    <w:rsid w:val="00B74D6E"/>
    <w:rsid w:val="00B8181F"/>
    <w:rsid w:val="00B81E48"/>
    <w:rsid w:val="00B857EB"/>
    <w:rsid w:val="00B87885"/>
    <w:rsid w:val="00B93305"/>
    <w:rsid w:val="00BA2AD8"/>
    <w:rsid w:val="00BA2E4B"/>
    <w:rsid w:val="00BA75A5"/>
    <w:rsid w:val="00BB4B0D"/>
    <w:rsid w:val="00BB67E5"/>
    <w:rsid w:val="00BD06BB"/>
    <w:rsid w:val="00BD0C16"/>
    <w:rsid w:val="00BE1B77"/>
    <w:rsid w:val="00BE2613"/>
    <w:rsid w:val="00BF402A"/>
    <w:rsid w:val="00BF73DA"/>
    <w:rsid w:val="00C02D14"/>
    <w:rsid w:val="00C03132"/>
    <w:rsid w:val="00C05330"/>
    <w:rsid w:val="00C054E3"/>
    <w:rsid w:val="00C06C32"/>
    <w:rsid w:val="00C139B9"/>
    <w:rsid w:val="00C25053"/>
    <w:rsid w:val="00C26C32"/>
    <w:rsid w:val="00C27BB4"/>
    <w:rsid w:val="00C30F37"/>
    <w:rsid w:val="00C3285B"/>
    <w:rsid w:val="00C3434D"/>
    <w:rsid w:val="00C34A19"/>
    <w:rsid w:val="00C37871"/>
    <w:rsid w:val="00C40E6A"/>
    <w:rsid w:val="00C433DB"/>
    <w:rsid w:val="00C572FA"/>
    <w:rsid w:val="00C64F55"/>
    <w:rsid w:val="00C662CF"/>
    <w:rsid w:val="00C6660C"/>
    <w:rsid w:val="00C675B6"/>
    <w:rsid w:val="00C71D62"/>
    <w:rsid w:val="00C74C04"/>
    <w:rsid w:val="00C7504B"/>
    <w:rsid w:val="00C77A24"/>
    <w:rsid w:val="00C87A8E"/>
    <w:rsid w:val="00C906AD"/>
    <w:rsid w:val="00C90FAC"/>
    <w:rsid w:val="00C926D1"/>
    <w:rsid w:val="00CA2029"/>
    <w:rsid w:val="00CA2601"/>
    <w:rsid w:val="00CB134A"/>
    <w:rsid w:val="00CB2543"/>
    <w:rsid w:val="00CB3F51"/>
    <w:rsid w:val="00CE2869"/>
    <w:rsid w:val="00CE36C8"/>
    <w:rsid w:val="00CE3AA5"/>
    <w:rsid w:val="00CE78C2"/>
    <w:rsid w:val="00CF084C"/>
    <w:rsid w:val="00D001EE"/>
    <w:rsid w:val="00D03714"/>
    <w:rsid w:val="00D050D3"/>
    <w:rsid w:val="00D06277"/>
    <w:rsid w:val="00D077EF"/>
    <w:rsid w:val="00D07CD6"/>
    <w:rsid w:val="00D23329"/>
    <w:rsid w:val="00D3195D"/>
    <w:rsid w:val="00D32562"/>
    <w:rsid w:val="00D559CD"/>
    <w:rsid w:val="00D61287"/>
    <w:rsid w:val="00D63BC4"/>
    <w:rsid w:val="00D63D1A"/>
    <w:rsid w:val="00D65206"/>
    <w:rsid w:val="00D7364A"/>
    <w:rsid w:val="00D7441C"/>
    <w:rsid w:val="00D83A56"/>
    <w:rsid w:val="00D95838"/>
    <w:rsid w:val="00DA51CF"/>
    <w:rsid w:val="00DB3CA4"/>
    <w:rsid w:val="00DB4463"/>
    <w:rsid w:val="00DC0666"/>
    <w:rsid w:val="00DC3A04"/>
    <w:rsid w:val="00DC3AA3"/>
    <w:rsid w:val="00DD36B4"/>
    <w:rsid w:val="00DD5BFC"/>
    <w:rsid w:val="00DE1FBD"/>
    <w:rsid w:val="00DE7C18"/>
    <w:rsid w:val="00E04090"/>
    <w:rsid w:val="00E04D76"/>
    <w:rsid w:val="00E05200"/>
    <w:rsid w:val="00E05CDB"/>
    <w:rsid w:val="00E073E0"/>
    <w:rsid w:val="00E1019C"/>
    <w:rsid w:val="00E13E9F"/>
    <w:rsid w:val="00E2339C"/>
    <w:rsid w:val="00E34DB5"/>
    <w:rsid w:val="00E4456E"/>
    <w:rsid w:val="00E54168"/>
    <w:rsid w:val="00E541CF"/>
    <w:rsid w:val="00E605C9"/>
    <w:rsid w:val="00E63E0A"/>
    <w:rsid w:val="00E64E1C"/>
    <w:rsid w:val="00E70180"/>
    <w:rsid w:val="00E72AB7"/>
    <w:rsid w:val="00E767C4"/>
    <w:rsid w:val="00E81C4A"/>
    <w:rsid w:val="00E82871"/>
    <w:rsid w:val="00E83730"/>
    <w:rsid w:val="00E84307"/>
    <w:rsid w:val="00E902F3"/>
    <w:rsid w:val="00E919DC"/>
    <w:rsid w:val="00E91C8A"/>
    <w:rsid w:val="00E9450C"/>
    <w:rsid w:val="00E95B60"/>
    <w:rsid w:val="00EA5A3F"/>
    <w:rsid w:val="00EB09E3"/>
    <w:rsid w:val="00EC113A"/>
    <w:rsid w:val="00ED2108"/>
    <w:rsid w:val="00EE79C1"/>
    <w:rsid w:val="00EE7E46"/>
    <w:rsid w:val="00EF31BD"/>
    <w:rsid w:val="00EF320D"/>
    <w:rsid w:val="00EF6120"/>
    <w:rsid w:val="00F00DA4"/>
    <w:rsid w:val="00F10DBF"/>
    <w:rsid w:val="00F15605"/>
    <w:rsid w:val="00F161E8"/>
    <w:rsid w:val="00F2144B"/>
    <w:rsid w:val="00F228ED"/>
    <w:rsid w:val="00F24EEB"/>
    <w:rsid w:val="00F275B6"/>
    <w:rsid w:val="00F33F23"/>
    <w:rsid w:val="00F60D13"/>
    <w:rsid w:val="00F85FA6"/>
    <w:rsid w:val="00F901A5"/>
    <w:rsid w:val="00FD5B32"/>
    <w:rsid w:val="00FE0C2A"/>
    <w:rsid w:val="00FE180A"/>
    <w:rsid w:val="00FE1F64"/>
    <w:rsid w:val="00FE3C7B"/>
    <w:rsid w:val="00FE6382"/>
    <w:rsid w:val="00FF707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99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basedOn w:val="Normal"/>
    <w:next w:val="Normal"/>
    <w:link w:val="Heading1Char"/>
    <w:uiPriority w:val="9"/>
    <w:qFormat/>
    <w:rsid w:val="00BA2AD8"/>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nhideWhenUsed/>
    <w:rsid w:val="00D61287"/>
    <w:rPr>
      <w:sz w:val="16"/>
      <w:szCs w:val="16"/>
    </w:rPr>
  </w:style>
  <w:style w:type="paragraph" w:styleId="CommentText">
    <w:name w:val="annotation text"/>
    <w:basedOn w:val="Normal"/>
    <w:link w:val="CommentTextChar"/>
    <w:uiPriority w:val="99"/>
    <w:semiHidden/>
    <w:unhideWhenUsed/>
    <w:rsid w:val="00D61287"/>
    <w:rPr>
      <w:sz w:val="20"/>
      <w:szCs w:val="20"/>
    </w:rPr>
  </w:style>
  <w:style w:type="character" w:customStyle="1" w:styleId="CommentTextChar">
    <w:name w:val="Comment Text Char"/>
    <w:basedOn w:val="DefaultParagraphFont"/>
    <w:link w:val="CommentText"/>
    <w:uiPriority w:val="99"/>
    <w:semiHidden/>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basedOn w:val="DefaultParagraphFont"/>
    <w:link w:val="Heading1"/>
    <w:uiPriority w:val="9"/>
    <w:rsid w:val="00BA2AD8"/>
    <w:rPr>
      <w:rFonts w:eastAsiaTheme="majorEastAsia" w:cstheme="minorHAnsi"/>
      <w:b/>
      <w:bCs/>
      <w:sz w:val="24"/>
      <w:szCs w:val="24"/>
    </w:rPr>
  </w:style>
  <w:style w:type="character" w:customStyle="1" w:styleId="Heading2Char">
    <w:name w:val="Heading 2 Char"/>
    <w:basedOn w:val="DefaultParagraphFont"/>
    <w:link w:val="Heading2"/>
    <w:uiPriority w:val="9"/>
    <w:rsid w:val="001E3E8D"/>
    <w:rPr>
      <w:rFonts w:eastAsiaTheme="majorEastAsia" w:cstheme="minorHAnsi"/>
      <w:b/>
      <w:bCs/>
    </w:rPr>
  </w:style>
  <w:style w:type="character" w:customStyle="1" w:styleId="Heading3Char">
    <w:name w:val="Heading 3 Char"/>
    <w:basedOn w:val="DefaultParagraphFont"/>
    <w:link w:val="Heading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HTMLCite">
    <w:name w:val="HTML Cite"/>
    <w:basedOn w:val="DefaultParagraphFont"/>
    <w:uiPriority w:val="99"/>
    <w:semiHidden/>
    <w:unhideWhenUsed/>
    <w:rsid w:val="008711A3"/>
    <w:rPr>
      <w:i/>
      <w:iCs/>
    </w:rPr>
  </w:style>
  <w:style w:type="paragraph" w:styleId="Revision">
    <w:name w:val="Revision"/>
    <w:hidden/>
    <w:uiPriority w:val="99"/>
    <w:semiHidden/>
    <w:rsid w:val="00017549"/>
  </w:style>
  <w:style w:type="paragraph" w:styleId="FootnoteText">
    <w:name w:val="footnote text"/>
    <w:basedOn w:val="Normal"/>
    <w:link w:val="FootnoteTextChar"/>
    <w:semiHidden/>
    <w:unhideWhenUsed/>
    <w:rsid w:val="00744857"/>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4857"/>
    <w:rPr>
      <w:rFonts w:ascii="Times New Roman" w:eastAsia="Times New Roman" w:hAnsi="Times New Roman" w:cs="Times New Roman"/>
      <w:sz w:val="20"/>
      <w:szCs w:val="20"/>
    </w:rPr>
  </w:style>
  <w:style w:type="paragraph" w:styleId="Title">
    <w:name w:val="Title"/>
    <w:basedOn w:val="Normal"/>
    <w:link w:val="TitleChar"/>
    <w:qFormat/>
    <w:rsid w:val="00744857"/>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44857"/>
    <w:rPr>
      <w:rFonts w:ascii="Times New Roman" w:eastAsia="Times New Roman" w:hAnsi="Times New Roman" w:cs="Times New Roman"/>
      <w:b/>
      <w:sz w:val="24"/>
      <w:szCs w:val="20"/>
    </w:rPr>
  </w:style>
  <w:style w:type="character" w:styleId="FootnoteReferenc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FollowedHyperlink">
    <w:name w:val="FollowedHyperlink"/>
    <w:basedOn w:val="DefaultParagraphFont"/>
    <w:uiPriority w:val="99"/>
    <w:semiHidden/>
    <w:unhideWhenUsed/>
    <w:rsid w:val="000908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basedOn w:val="Normal"/>
    <w:next w:val="Normal"/>
    <w:link w:val="Heading1Char"/>
    <w:uiPriority w:val="9"/>
    <w:qFormat/>
    <w:rsid w:val="00BA2AD8"/>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nhideWhenUsed/>
    <w:rsid w:val="00D61287"/>
    <w:rPr>
      <w:sz w:val="16"/>
      <w:szCs w:val="16"/>
    </w:rPr>
  </w:style>
  <w:style w:type="paragraph" w:styleId="CommentText">
    <w:name w:val="annotation text"/>
    <w:basedOn w:val="Normal"/>
    <w:link w:val="CommentTextChar"/>
    <w:uiPriority w:val="99"/>
    <w:semiHidden/>
    <w:unhideWhenUsed/>
    <w:rsid w:val="00D61287"/>
    <w:rPr>
      <w:sz w:val="20"/>
      <w:szCs w:val="20"/>
    </w:rPr>
  </w:style>
  <w:style w:type="character" w:customStyle="1" w:styleId="CommentTextChar">
    <w:name w:val="Comment Text Char"/>
    <w:basedOn w:val="DefaultParagraphFont"/>
    <w:link w:val="CommentText"/>
    <w:uiPriority w:val="99"/>
    <w:semiHidden/>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basedOn w:val="DefaultParagraphFont"/>
    <w:link w:val="Heading1"/>
    <w:uiPriority w:val="9"/>
    <w:rsid w:val="00BA2AD8"/>
    <w:rPr>
      <w:rFonts w:eastAsiaTheme="majorEastAsia" w:cstheme="minorHAnsi"/>
      <w:b/>
      <w:bCs/>
      <w:sz w:val="24"/>
      <w:szCs w:val="24"/>
    </w:rPr>
  </w:style>
  <w:style w:type="character" w:customStyle="1" w:styleId="Heading2Char">
    <w:name w:val="Heading 2 Char"/>
    <w:basedOn w:val="DefaultParagraphFont"/>
    <w:link w:val="Heading2"/>
    <w:uiPriority w:val="9"/>
    <w:rsid w:val="001E3E8D"/>
    <w:rPr>
      <w:rFonts w:eastAsiaTheme="majorEastAsia" w:cstheme="minorHAnsi"/>
      <w:b/>
      <w:bCs/>
    </w:rPr>
  </w:style>
  <w:style w:type="character" w:customStyle="1" w:styleId="Heading3Char">
    <w:name w:val="Heading 3 Char"/>
    <w:basedOn w:val="DefaultParagraphFont"/>
    <w:link w:val="Heading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HTMLCite">
    <w:name w:val="HTML Cite"/>
    <w:basedOn w:val="DefaultParagraphFont"/>
    <w:uiPriority w:val="99"/>
    <w:semiHidden/>
    <w:unhideWhenUsed/>
    <w:rsid w:val="008711A3"/>
    <w:rPr>
      <w:i/>
      <w:iCs/>
    </w:rPr>
  </w:style>
  <w:style w:type="paragraph" w:styleId="Revision">
    <w:name w:val="Revision"/>
    <w:hidden/>
    <w:uiPriority w:val="99"/>
    <w:semiHidden/>
    <w:rsid w:val="00017549"/>
  </w:style>
  <w:style w:type="paragraph" w:styleId="FootnoteText">
    <w:name w:val="footnote text"/>
    <w:basedOn w:val="Normal"/>
    <w:link w:val="FootnoteTextChar"/>
    <w:semiHidden/>
    <w:unhideWhenUsed/>
    <w:rsid w:val="00744857"/>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4857"/>
    <w:rPr>
      <w:rFonts w:ascii="Times New Roman" w:eastAsia="Times New Roman" w:hAnsi="Times New Roman" w:cs="Times New Roman"/>
      <w:sz w:val="20"/>
      <w:szCs w:val="20"/>
    </w:rPr>
  </w:style>
  <w:style w:type="paragraph" w:styleId="Title">
    <w:name w:val="Title"/>
    <w:basedOn w:val="Normal"/>
    <w:link w:val="TitleChar"/>
    <w:qFormat/>
    <w:rsid w:val="00744857"/>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44857"/>
    <w:rPr>
      <w:rFonts w:ascii="Times New Roman" w:eastAsia="Times New Roman" w:hAnsi="Times New Roman" w:cs="Times New Roman"/>
      <w:b/>
      <w:sz w:val="24"/>
      <w:szCs w:val="20"/>
    </w:rPr>
  </w:style>
  <w:style w:type="character" w:styleId="FootnoteReferenc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FollowedHyperlink">
    <w:name w:val="FollowedHyperlink"/>
    <w:basedOn w:val="DefaultParagraphFont"/>
    <w:uiPriority w:val="99"/>
    <w:semiHidden/>
    <w:unhideWhenUsed/>
    <w:rsid w:val="00090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236">
      <w:bodyDiv w:val="1"/>
      <w:marLeft w:val="4"/>
      <w:marRight w:val="4"/>
      <w:marTop w:val="4"/>
      <w:marBottom w:val="4"/>
      <w:divBdr>
        <w:top w:val="none" w:sz="0" w:space="0" w:color="auto"/>
        <w:left w:val="none" w:sz="0" w:space="0" w:color="auto"/>
        <w:bottom w:val="none" w:sz="0" w:space="0" w:color="auto"/>
        <w:right w:val="none" w:sz="0" w:space="0" w:color="auto"/>
      </w:divBdr>
      <w:divsChild>
        <w:div w:id="1067537147">
          <w:marLeft w:val="0"/>
          <w:marRight w:val="0"/>
          <w:marTop w:val="0"/>
          <w:marBottom w:val="0"/>
          <w:divBdr>
            <w:top w:val="none" w:sz="0" w:space="0" w:color="auto"/>
            <w:left w:val="none" w:sz="0" w:space="0" w:color="auto"/>
            <w:bottom w:val="none" w:sz="0" w:space="0" w:color="auto"/>
            <w:right w:val="none" w:sz="0" w:space="0" w:color="auto"/>
          </w:divBdr>
          <w:divsChild>
            <w:div w:id="136187920">
              <w:marLeft w:val="0"/>
              <w:marRight w:val="0"/>
              <w:marTop w:val="0"/>
              <w:marBottom w:val="0"/>
              <w:divBdr>
                <w:top w:val="none" w:sz="0" w:space="0" w:color="auto"/>
                <w:left w:val="none" w:sz="0" w:space="0" w:color="auto"/>
                <w:bottom w:val="none" w:sz="0" w:space="0" w:color="auto"/>
                <w:right w:val="none" w:sz="0" w:space="0" w:color="auto"/>
              </w:divBdr>
              <w:divsChild>
                <w:div w:id="2017881296">
                  <w:marLeft w:val="0"/>
                  <w:marRight w:val="0"/>
                  <w:marTop w:val="0"/>
                  <w:marBottom w:val="180"/>
                  <w:divBdr>
                    <w:top w:val="none" w:sz="0" w:space="0" w:color="auto"/>
                    <w:left w:val="none" w:sz="0" w:space="0" w:color="auto"/>
                    <w:bottom w:val="none" w:sz="0" w:space="0" w:color="auto"/>
                    <w:right w:val="none" w:sz="0" w:space="0" w:color="auto"/>
                  </w:divBdr>
                  <w:divsChild>
                    <w:div w:id="1780640318">
                      <w:marLeft w:val="0"/>
                      <w:marRight w:val="0"/>
                      <w:marTop w:val="0"/>
                      <w:marBottom w:val="0"/>
                      <w:divBdr>
                        <w:top w:val="none" w:sz="0" w:space="0" w:color="auto"/>
                        <w:left w:val="none" w:sz="0" w:space="0" w:color="auto"/>
                        <w:bottom w:val="none" w:sz="0" w:space="0" w:color="auto"/>
                        <w:right w:val="none" w:sz="0" w:space="0" w:color="auto"/>
                      </w:divBdr>
                      <w:divsChild>
                        <w:div w:id="919482801">
                          <w:marLeft w:val="0"/>
                          <w:marRight w:val="0"/>
                          <w:marTop w:val="0"/>
                          <w:marBottom w:val="0"/>
                          <w:divBdr>
                            <w:top w:val="none" w:sz="0" w:space="0" w:color="auto"/>
                            <w:left w:val="none" w:sz="0" w:space="0" w:color="auto"/>
                            <w:bottom w:val="none" w:sz="0" w:space="0" w:color="auto"/>
                            <w:right w:val="none" w:sz="0" w:space="0" w:color="auto"/>
                          </w:divBdr>
                          <w:divsChild>
                            <w:div w:id="10159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07948">
      <w:bodyDiv w:val="1"/>
      <w:marLeft w:val="0"/>
      <w:marRight w:val="0"/>
      <w:marTop w:val="0"/>
      <w:marBottom w:val="0"/>
      <w:divBdr>
        <w:top w:val="none" w:sz="0" w:space="0" w:color="auto"/>
        <w:left w:val="none" w:sz="0" w:space="0" w:color="auto"/>
        <w:bottom w:val="none" w:sz="0" w:space="0" w:color="auto"/>
        <w:right w:val="none" w:sz="0" w:space="0" w:color="auto"/>
      </w:divBdr>
    </w:div>
    <w:div w:id="1056588328">
      <w:bodyDiv w:val="1"/>
      <w:marLeft w:val="0"/>
      <w:marRight w:val="0"/>
      <w:marTop w:val="0"/>
      <w:marBottom w:val="0"/>
      <w:divBdr>
        <w:top w:val="none" w:sz="0" w:space="0" w:color="auto"/>
        <w:left w:val="none" w:sz="0" w:space="0" w:color="auto"/>
        <w:bottom w:val="none" w:sz="0" w:space="0" w:color="auto"/>
        <w:right w:val="none" w:sz="0" w:space="0" w:color="auto"/>
      </w:divBdr>
    </w:div>
    <w:div w:id="1699620667">
      <w:bodyDiv w:val="1"/>
      <w:marLeft w:val="4"/>
      <w:marRight w:val="4"/>
      <w:marTop w:val="4"/>
      <w:marBottom w:val="4"/>
      <w:divBdr>
        <w:top w:val="none" w:sz="0" w:space="0" w:color="auto"/>
        <w:left w:val="none" w:sz="0" w:space="0" w:color="auto"/>
        <w:bottom w:val="none" w:sz="0" w:space="0" w:color="auto"/>
        <w:right w:val="none" w:sz="0" w:space="0" w:color="auto"/>
      </w:divBdr>
      <w:divsChild>
        <w:div w:id="1997762103">
          <w:marLeft w:val="0"/>
          <w:marRight w:val="0"/>
          <w:marTop w:val="0"/>
          <w:marBottom w:val="0"/>
          <w:divBdr>
            <w:top w:val="none" w:sz="0" w:space="0" w:color="auto"/>
            <w:left w:val="none" w:sz="0" w:space="0" w:color="auto"/>
            <w:bottom w:val="none" w:sz="0" w:space="0" w:color="auto"/>
            <w:right w:val="none" w:sz="0" w:space="0" w:color="auto"/>
          </w:divBdr>
          <w:divsChild>
            <w:div w:id="1486704398">
              <w:marLeft w:val="0"/>
              <w:marRight w:val="0"/>
              <w:marTop w:val="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none" w:sz="0" w:space="0" w:color="auto"/>
                    <w:left w:val="none" w:sz="0" w:space="0" w:color="auto"/>
                    <w:bottom w:val="none" w:sz="0" w:space="0" w:color="auto"/>
                    <w:right w:val="none" w:sz="0" w:space="0" w:color="auto"/>
                  </w:divBdr>
                  <w:divsChild>
                    <w:div w:id="832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healthcarewaste.org/resources/costing-calculations/" TargetMode="External"/><Relationship Id="rId13" Type="http://schemas.openxmlformats.org/officeDocument/2006/relationships/hyperlink" Target="http://www.healthcarewaste.org/resources/costing-calculations/" TargetMode="External"/><Relationship Id="rId14" Type="http://schemas.openxmlformats.org/officeDocument/2006/relationships/hyperlink" Target="http://www.healthleadersmedia.com/content/128519.pdf%20" TargetMode="External"/><Relationship Id="rId15" Type="http://schemas.openxmlformats.org/officeDocument/2006/relationships/hyperlink" Target="http://siteresources.worldbank.org/INTANGOLA/Resources/HCWMP-Plan_09.pdf" TargetMode="External"/><Relationship Id="rId16" Type="http://schemas.openxmlformats.org/officeDocument/2006/relationships/hyperlink" Target="http://www.who.int/water_sanitation_health/medicalwaste/135to139.pdf" TargetMode="External"/><Relationship Id="rId17" Type="http://schemas.openxmlformats.org/officeDocument/2006/relationships/image" Target="media/image1.emf"/><Relationship Id="rId18" Type="http://schemas.openxmlformats.org/officeDocument/2006/relationships/image" Target="media/image2.emf"/><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18EF-F311-4C89-8AF0-40ED38B156DA}">
  <ds:schemaRefs>
    <ds:schemaRef ds:uri="http://schemas.microsoft.com/office/2006/metadata/properties"/>
  </ds:schemaRefs>
</ds:datastoreItem>
</file>

<file path=customXml/itemProps2.xml><?xml version="1.0" encoding="utf-8"?>
<ds:datastoreItem xmlns:ds="http://schemas.openxmlformats.org/officeDocument/2006/customXml" ds:itemID="{198308A9-1EA2-4D3C-90CB-56152C4A26F5}">
  <ds:schemaRefs>
    <ds:schemaRef ds:uri="http://schemas.microsoft.com/sharepoint/v3/contenttype/forms"/>
  </ds:schemaRefs>
</ds:datastoreItem>
</file>

<file path=customXml/itemProps3.xml><?xml version="1.0" encoding="utf-8"?>
<ds:datastoreItem xmlns:ds="http://schemas.openxmlformats.org/officeDocument/2006/customXml" ds:itemID="{39436327-5A81-497B-935D-49D2DD41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9BD63-B283-F146-88C8-7A0EE2F1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1965</Words>
  <Characters>11206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Robinson</dc:creator>
  <cp:lastModifiedBy>Alejandra Livschitz</cp:lastModifiedBy>
  <cp:revision>6</cp:revision>
  <cp:lastPrinted>2013-05-29T17:51:00Z</cp:lastPrinted>
  <dcterms:created xsi:type="dcterms:W3CDTF">2013-08-06T16:08:00Z</dcterms:created>
  <dcterms:modified xsi:type="dcterms:W3CDTF">2018-06-26T09:09:00Z</dcterms:modified>
</cp:coreProperties>
</file>